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2A685" w14:textId="77777777" w:rsidR="00EC610C" w:rsidRDefault="00EC610C" w:rsidP="00EC610C">
      <w:pPr>
        <w:jc w:val="center"/>
      </w:pPr>
    </w:p>
    <w:p w14:paraId="5D696DEC" w14:textId="77777777" w:rsidR="00F5784F" w:rsidRDefault="00F5784F" w:rsidP="00EC610C">
      <w:pPr>
        <w:jc w:val="center"/>
      </w:pPr>
    </w:p>
    <w:tbl>
      <w:tblPr>
        <w:tblW w:w="11188" w:type="dxa"/>
        <w:tblInd w:w="392" w:type="dxa"/>
        <w:tblLayout w:type="fixed"/>
        <w:tblLook w:val="04A0" w:firstRow="1" w:lastRow="0" w:firstColumn="1" w:lastColumn="0" w:noHBand="0" w:noVBand="1"/>
      </w:tblPr>
      <w:tblGrid>
        <w:gridCol w:w="1134"/>
        <w:gridCol w:w="985"/>
        <w:gridCol w:w="149"/>
        <w:gridCol w:w="1559"/>
        <w:gridCol w:w="135"/>
        <w:gridCol w:w="1141"/>
        <w:gridCol w:w="843"/>
        <w:gridCol w:w="291"/>
        <w:gridCol w:w="199"/>
        <w:gridCol w:w="1077"/>
        <w:gridCol w:w="596"/>
        <w:gridCol w:w="7"/>
        <w:gridCol w:w="229"/>
        <w:gridCol w:w="443"/>
        <w:gridCol w:w="1117"/>
        <w:gridCol w:w="1151"/>
        <w:gridCol w:w="132"/>
      </w:tblGrid>
      <w:tr w:rsidR="00F17BB5" w:rsidRPr="002A00C3" w14:paraId="2059FE59" w14:textId="77777777" w:rsidTr="00673FCB">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0EE421AC" w14:textId="4BA15569" w:rsidR="00F17BB5" w:rsidRDefault="00172FEB" w:rsidP="002E486B">
            <w:pPr>
              <w:jc w:val="center"/>
              <w:rPr>
                <w:rFonts w:ascii="Calibri" w:eastAsia="Times New Roman" w:hAnsi="Calibri" w:cs="Times New Roman"/>
                <w:b/>
                <w:bCs/>
                <w:color w:val="000000"/>
                <w:sz w:val="16"/>
                <w:szCs w:val="16"/>
                <w:lang w:val="en-GB" w:eastAsia="en-GB"/>
              </w:rPr>
            </w:pPr>
            <w:r w:rsidRPr="001B4435">
              <w:rPr>
                <w:rFonts w:ascii="Calibri" w:eastAsia="Times New Roman" w:hAnsi="Calibri" w:cs="Times New Roman"/>
                <w:b/>
                <w:bCs/>
                <w:color w:val="000000"/>
                <w:sz w:val="16"/>
                <w:szCs w:val="16"/>
                <w:lang w:eastAsia="en-GB"/>
              </w:rPr>
              <w:br w:type="page"/>
            </w:r>
            <w:r w:rsidR="002C113F">
              <w:rPr>
                <w:rFonts w:ascii="Calibri" w:eastAsia="Times New Roman" w:hAnsi="Calibri" w:cs="Times New Roman"/>
                <w:b/>
                <w:bCs/>
                <w:color w:val="000000"/>
                <w:sz w:val="16"/>
                <w:szCs w:val="16"/>
                <w:lang w:val="en-GB" w:eastAsia="en-GB"/>
              </w:rPr>
              <w:t>S</w:t>
            </w:r>
            <w:r w:rsidR="00F17BB5" w:rsidRPr="002A00C3">
              <w:rPr>
                <w:rFonts w:ascii="Calibri" w:eastAsia="Times New Roman" w:hAnsi="Calibri" w:cs="Times New Roman"/>
                <w:b/>
                <w:bCs/>
                <w:color w:val="000000"/>
                <w:sz w:val="16"/>
                <w:szCs w:val="16"/>
                <w:lang w:val="en-GB" w:eastAsia="en-GB"/>
              </w:rPr>
              <w:t>tudent</w:t>
            </w:r>
          </w:p>
          <w:p w14:paraId="60EC8CD6"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Etudiant</w:t>
            </w:r>
            <w:proofErr w:type="spellEnd"/>
          </w:p>
          <w:p w14:paraId="6DE3E746"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2C5A1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4F8939B0"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76EF26"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13C17952"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Prénom</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058039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B8DEE80"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Date de naissance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F038503"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14:paraId="6512842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Nationalité</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64B1A0"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3BFEF85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Sexe</w:t>
            </w:r>
            <w:proofErr w:type="spellEnd"/>
            <w:r w:rsidRPr="00B06E40">
              <w:rPr>
                <w:rFonts w:ascii="Calibri" w:eastAsia="Times New Roman" w:hAnsi="Calibri" w:cs="Times New Roman"/>
                <w:b/>
                <w:bCs/>
                <w:color w:val="548DD4" w:themeColor="text2" w:themeTint="99"/>
                <w:sz w:val="16"/>
                <w:szCs w:val="16"/>
                <w:lang w:val="en-GB" w:eastAsia="en-GB"/>
              </w:rPr>
              <w:t xml:space="preserv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3F8A7B7F"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p w14:paraId="3EB09912" w14:textId="77777777" w:rsidR="00F17BB5" w:rsidRDefault="00F17BB5" w:rsidP="002E486B">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 xml:space="preserve">Cycle </w:t>
            </w:r>
            <w:proofErr w:type="spellStart"/>
            <w:r w:rsidRPr="00B06E40">
              <w:rPr>
                <w:rFonts w:ascii="Calibri" w:eastAsia="Times New Roman" w:hAnsi="Calibri" w:cs="Times New Roman"/>
                <w:b/>
                <w:bCs/>
                <w:color w:val="548DD4" w:themeColor="text2" w:themeTint="99"/>
                <w:sz w:val="16"/>
                <w:szCs w:val="16"/>
                <w:lang w:val="en-GB" w:eastAsia="en-GB"/>
              </w:rPr>
              <w:t>d’études</w:t>
            </w:r>
            <w:proofErr w:type="spellEnd"/>
          </w:p>
          <w:p w14:paraId="17ED0A8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7BB99F5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p w14:paraId="1B233662" w14:textId="77777777" w:rsidR="00F17BB5"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Domaine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p w14:paraId="30EA1CA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F17BB5" w:rsidRPr="002A00C3" w14:paraId="6DD14523" w14:textId="77777777" w:rsidTr="00673FCB">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377F6158" w14:textId="77777777" w:rsidR="00F17BB5" w:rsidRPr="002A00C3" w:rsidRDefault="00F17BB5" w:rsidP="002E486B">
            <w:pPr>
              <w:rPr>
                <w:rFonts w:ascii="Calibri" w:eastAsia="Times New Roman" w:hAnsi="Calibri" w:cs="Times New Roman"/>
                <w:color w:val="000000"/>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tcPr>
          <w:p w14:paraId="2CC62B9C" w14:textId="77777777" w:rsidR="00F17BB5" w:rsidRPr="002A00C3" w:rsidRDefault="00F17BB5" w:rsidP="002E486B">
            <w:pPr>
              <w:jc w:val="center"/>
              <w:rPr>
                <w:rFonts w:ascii="Calibri" w:eastAsia="Times New Roman" w:hAnsi="Calibri" w:cs="Times New Roman"/>
                <w:color w:val="000000"/>
                <w:sz w:val="16"/>
                <w:szCs w:val="16"/>
                <w:lang w:val="en-GB" w:eastAsia="en-GB"/>
              </w:rPr>
            </w:pPr>
          </w:p>
          <w:p w14:paraId="4983D3D1"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6161D217"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C59C0B"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80003C0"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39CA79A" w14:textId="77777777" w:rsidR="00F17BB5" w:rsidRPr="002A00C3" w:rsidRDefault="00F17BB5" w:rsidP="002E486B">
            <w:pPr>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BD6B5DB"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0B7696"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r>
      <w:tr w:rsidR="00F17BB5" w:rsidRPr="002A00C3" w14:paraId="6146F34B" w14:textId="77777777" w:rsidTr="00673FCB">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1056381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6B2A53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Etablissement</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d’envo</w:t>
            </w:r>
            <w:r>
              <w:rPr>
                <w:rFonts w:ascii="Calibri" w:eastAsia="Times New Roman" w:hAnsi="Calibri" w:cs="Times New Roman"/>
                <w:b/>
                <w:bCs/>
                <w:color w:val="548DD4" w:themeColor="text2" w:themeTint="99"/>
                <w:sz w:val="16"/>
                <w:szCs w:val="16"/>
                <w:lang w:val="en-GB" w:eastAsia="en-GB"/>
              </w:rPr>
              <w:t>i</w:t>
            </w:r>
            <w:proofErr w:type="spellEnd"/>
          </w:p>
          <w:p w14:paraId="1E7A220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782C9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353E36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744840AE"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p w14:paraId="12E65810"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Pr>
                <w:rFonts w:ascii="Calibri" w:eastAsia="Times New Roman" w:hAnsi="Calibri" w:cs="Times New Roman"/>
                <w:b/>
                <w:bCs/>
                <w:color w:val="548DD4" w:themeColor="text2" w:themeTint="99"/>
                <w:sz w:val="16"/>
                <w:szCs w:val="16"/>
                <w:lang w:val="en-GB" w:eastAsia="en-GB"/>
              </w:rPr>
              <w:t xml:space="preserve"> </w:t>
            </w:r>
            <w:r w:rsidRPr="00373894">
              <w:rPr>
                <w:rFonts w:ascii="Calibri" w:eastAsia="Times New Roman" w:hAnsi="Calibri" w:cs="Times New Roman"/>
                <w:b/>
                <w:bCs/>
                <w:color w:val="548DD4" w:themeColor="text2" w:themeTint="99"/>
                <w:sz w:val="16"/>
                <w:szCs w:val="16"/>
                <w:lang w:val="en-GB" w:eastAsia="en-GB"/>
              </w:rPr>
              <w:t>/</w:t>
            </w:r>
          </w:p>
          <w:p w14:paraId="29CD133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B67D231"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w:t>
            </w:r>
            <w:r w:rsidRPr="002A00C3">
              <w:rPr>
                <w:rStyle w:val="Appeldenotedefin"/>
                <w:rFonts w:ascii="Verdana" w:hAnsi="Verdana" w:cs="Arial"/>
                <w:sz w:val="16"/>
                <w:lang w:val="en-GB"/>
              </w:rPr>
              <w:endnoteReference w:id="4"/>
            </w:r>
            <w:r w:rsidRPr="00BE57BD">
              <w:rPr>
                <w:rFonts w:ascii="Verdana" w:hAnsi="Verdana" w:cs="Arial"/>
                <w:sz w:val="20"/>
              </w:rPr>
              <w:t xml:space="preserve"> </w:t>
            </w:r>
            <w:r w:rsidRPr="00BE57BD">
              <w:rPr>
                <w:rFonts w:ascii="Calibri" w:eastAsia="Times New Roman" w:hAnsi="Calibri" w:cs="Times New Roman"/>
                <w:b/>
                <w:bCs/>
                <w:color w:val="000000"/>
                <w:sz w:val="16"/>
                <w:szCs w:val="16"/>
                <w:lang w:eastAsia="en-GB"/>
              </w:rPr>
              <w:t xml:space="preserve"> (if applicable)</w:t>
            </w:r>
          </w:p>
          <w:p w14:paraId="18F78323"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6A6E8751"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D4A11B5"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0D961A15" w14:textId="77777777" w:rsidR="00F17BB5"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p w14:paraId="52735C7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EAFFE7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C26AB5"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2D847A2C"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Contact </w:t>
            </w:r>
            <w:proofErr w:type="spellStart"/>
            <w:r w:rsidRPr="00BE57BD">
              <w:rPr>
                <w:rFonts w:ascii="Calibri" w:eastAsia="Times New Roman" w:hAnsi="Calibri" w:cs="Times New Roman"/>
                <w:b/>
                <w:bCs/>
                <w:color w:val="000000"/>
                <w:sz w:val="16"/>
                <w:szCs w:val="16"/>
                <w:lang w:eastAsia="en-GB"/>
              </w:rPr>
              <w:t>person</w:t>
            </w:r>
            <w:proofErr w:type="spellEnd"/>
            <w:r w:rsidRPr="00BE57BD">
              <w:rPr>
                <w:rFonts w:ascii="Calibri" w:eastAsia="Times New Roman" w:hAnsi="Calibri" w:cs="Times New Roman"/>
                <w:b/>
                <w:bCs/>
                <w:color w:val="000000"/>
                <w:sz w:val="16"/>
                <w:szCs w:val="16"/>
                <w:lang w:eastAsia="en-GB"/>
              </w:rPr>
              <w:t xml:space="preserve"> </w:t>
            </w:r>
            <w:proofErr w:type="spellStart"/>
            <w:r w:rsidRPr="00BE57BD">
              <w:rPr>
                <w:rFonts w:ascii="Calibri" w:eastAsia="Times New Roman" w:hAnsi="Calibri" w:cs="Times New Roman"/>
                <w:b/>
                <w:bCs/>
                <w:color w:val="000000"/>
                <w:sz w:val="16"/>
                <w:szCs w:val="16"/>
                <w:lang w:eastAsia="en-GB"/>
              </w:rPr>
              <w:t>name</w:t>
            </w:r>
            <w:proofErr w:type="spellEnd"/>
            <w:r w:rsidRPr="002A00C3">
              <w:rPr>
                <w:rStyle w:val="Appeldenotedefin"/>
                <w:rFonts w:ascii="Verdana" w:hAnsi="Verdana" w:cs="Arial"/>
                <w:sz w:val="16"/>
                <w:lang w:val="en-GB"/>
              </w:rPr>
              <w:endnoteReference w:id="5"/>
            </w:r>
            <w:r w:rsidRPr="00BE57BD">
              <w:rPr>
                <w:rFonts w:ascii="Calibri" w:eastAsia="Times New Roman" w:hAnsi="Calibri" w:cs="Times New Roman"/>
                <w:b/>
                <w:bCs/>
                <w:color w:val="000000"/>
                <w:sz w:val="16"/>
                <w:szCs w:val="16"/>
                <w:lang w:eastAsia="en-GB"/>
              </w:rPr>
              <w:t xml:space="preserve">; </w:t>
            </w:r>
            <w:proofErr w:type="gramStart"/>
            <w:r w:rsidRPr="00BE57BD">
              <w:rPr>
                <w:rFonts w:ascii="Calibri" w:eastAsia="Times New Roman" w:hAnsi="Calibri" w:cs="Times New Roman"/>
                <w:b/>
                <w:bCs/>
                <w:color w:val="000000"/>
                <w:sz w:val="16"/>
                <w:szCs w:val="16"/>
                <w:lang w:eastAsia="en-GB"/>
              </w:rPr>
              <w:t>email;</w:t>
            </w:r>
            <w:proofErr w:type="gramEnd"/>
            <w:r w:rsidRPr="00BE57BD">
              <w:rPr>
                <w:rFonts w:ascii="Calibri" w:eastAsia="Times New Roman" w:hAnsi="Calibri" w:cs="Times New Roman"/>
                <w:b/>
                <w:bCs/>
                <w:color w:val="000000"/>
                <w:sz w:val="16"/>
                <w:szCs w:val="16"/>
                <w:lang w:eastAsia="en-GB"/>
              </w:rPr>
              <w:t xml:space="preserve"> phone</w:t>
            </w:r>
          </w:p>
          <w:p w14:paraId="4E4FAA59" w14:textId="77777777" w:rsidR="00F17BB5" w:rsidRPr="00415074" w:rsidRDefault="00F17BB5" w:rsidP="002E486B">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590212F4" w14:textId="77777777" w:rsidTr="00673FCB">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79F071B7" w14:textId="77777777" w:rsidR="00F17BB5" w:rsidRPr="00415074" w:rsidRDefault="00F17BB5" w:rsidP="002E486B">
            <w:pPr>
              <w:rPr>
                <w:rFonts w:ascii="Calibri" w:eastAsia="Times New Roman" w:hAnsi="Calibri" w:cs="Times New Roman"/>
                <w:color w:val="000000"/>
                <w:lang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14:paraId="184761C9"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7F0981"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9C5727"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C86357"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797B0EF" w14:textId="77777777" w:rsidR="00F17BB5" w:rsidRPr="00415074" w:rsidRDefault="00F17BB5" w:rsidP="002E486B">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16BA0BC" w14:textId="77777777" w:rsidR="00F17BB5" w:rsidRPr="00415074" w:rsidRDefault="00F17BB5" w:rsidP="002E486B">
            <w:pPr>
              <w:jc w:val="center"/>
              <w:rPr>
                <w:rFonts w:ascii="Calibri" w:eastAsia="Times New Roman" w:hAnsi="Calibri" w:cs="Times New Roman"/>
                <w:color w:val="000000"/>
                <w:sz w:val="16"/>
                <w:szCs w:val="16"/>
                <w:lang w:eastAsia="en-GB"/>
              </w:rPr>
            </w:pPr>
          </w:p>
        </w:tc>
      </w:tr>
      <w:tr w:rsidR="00F17BB5" w:rsidRPr="002A00C3" w14:paraId="0EFBA473" w14:textId="77777777" w:rsidTr="00673FCB">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3F9DFF7F"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B5F7159"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eastAsia="en-GB"/>
              </w:rPr>
              <w:t>Etablissement d’accueil</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8C1E61"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57627D0"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40E20F5C"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Department</w:t>
            </w:r>
          </w:p>
          <w:p w14:paraId="3B740A20"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sidRPr="00373894">
              <w:rPr>
                <w:rFonts w:ascii="Calibri" w:eastAsia="Times New Roman" w:hAnsi="Calibri" w:cs="Times New Roman"/>
                <w:b/>
                <w:bCs/>
                <w:color w:val="548DD4" w:themeColor="text2" w:themeTint="99"/>
                <w:sz w:val="16"/>
                <w:szCs w:val="16"/>
                <w:lang w:val="en-GB" w:eastAsia="en-GB"/>
              </w:rPr>
              <w:t>/</w:t>
            </w:r>
          </w:p>
          <w:p w14:paraId="6DB52EF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AD77C31"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 (if applicable)</w:t>
            </w:r>
          </w:p>
          <w:p w14:paraId="17C44223" w14:textId="77777777" w:rsidR="00F17BB5" w:rsidRPr="00373894" w:rsidRDefault="00F17BB5" w:rsidP="002E486B">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5F2A067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A47D81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61395BF8" w14:textId="77777777" w:rsidR="00F17BB5" w:rsidRDefault="00F17BB5" w:rsidP="002E486B">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p w14:paraId="708A17B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CBD2437"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7F2356A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09C11F11"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Contact </w:t>
            </w:r>
            <w:proofErr w:type="spellStart"/>
            <w:r w:rsidRPr="00BE57BD">
              <w:rPr>
                <w:rFonts w:ascii="Calibri" w:eastAsia="Times New Roman" w:hAnsi="Calibri" w:cs="Times New Roman"/>
                <w:b/>
                <w:bCs/>
                <w:color w:val="000000"/>
                <w:sz w:val="16"/>
                <w:szCs w:val="16"/>
                <w:lang w:eastAsia="en-GB"/>
              </w:rPr>
              <w:t>person</w:t>
            </w:r>
            <w:proofErr w:type="spellEnd"/>
            <w:r w:rsidRPr="00BE57BD">
              <w:rPr>
                <w:rFonts w:ascii="Calibri" w:eastAsia="Times New Roman" w:hAnsi="Calibri" w:cs="Times New Roman"/>
                <w:b/>
                <w:bCs/>
                <w:color w:val="000000"/>
                <w:sz w:val="16"/>
                <w:szCs w:val="16"/>
                <w:lang w:eastAsia="en-GB"/>
              </w:rPr>
              <w:t xml:space="preserve"> </w:t>
            </w:r>
            <w:proofErr w:type="spellStart"/>
            <w:proofErr w:type="gramStart"/>
            <w:r w:rsidRPr="00BE57BD">
              <w:rPr>
                <w:rFonts w:ascii="Calibri" w:eastAsia="Times New Roman" w:hAnsi="Calibri" w:cs="Times New Roman"/>
                <w:b/>
                <w:bCs/>
                <w:color w:val="000000"/>
                <w:sz w:val="16"/>
                <w:szCs w:val="16"/>
                <w:lang w:eastAsia="en-GB"/>
              </w:rPr>
              <w:t>name</w:t>
            </w:r>
            <w:proofErr w:type="spellEnd"/>
            <w:r w:rsidRPr="00BE57BD">
              <w:rPr>
                <w:rFonts w:ascii="Calibri" w:eastAsia="Times New Roman" w:hAnsi="Calibri" w:cs="Times New Roman"/>
                <w:b/>
                <w:bCs/>
                <w:color w:val="000000"/>
                <w:sz w:val="16"/>
                <w:szCs w:val="16"/>
                <w:lang w:eastAsia="en-GB"/>
              </w:rPr>
              <w:t>;</w:t>
            </w:r>
            <w:proofErr w:type="gramEnd"/>
            <w:r w:rsidRPr="00BE57BD">
              <w:rPr>
                <w:rFonts w:ascii="Calibri" w:eastAsia="Times New Roman" w:hAnsi="Calibri" w:cs="Times New Roman"/>
                <w:b/>
                <w:bCs/>
                <w:color w:val="000000"/>
                <w:sz w:val="16"/>
                <w:szCs w:val="16"/>
                <w:lang w:eastAsia="en-GB"/>
              </w:rPr>
              <w:t xml:space="preserve"> email; phone</w:t>
            </w:r>
          </w:p>
          <w:p w14:paraId="50D17829" w14:textId="77777777" w:rsidR="00F17BB5" w:rsidRPr="00415074" w:rsidRDefault="00F17BB5" w:rsidP="002E486B">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65A9B979" w14:textId="77777777" w:rsidTr="00673FCB">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6E0844D" w14:textId="77777777" w:rsidR="00F17BB5" w:rsidRPr="00415074" w:rsidRDefault="00F17BB5" w:rsidP="002E486B">
            <w:pPr>
              <w:rPr>
                <w:rFonts w:ascii="Calibri" w:eastAsia="Times New Roman" w:hAnsi="Calibri" w:cs="Times New Roman"/>
                <w:color w:val="000000"/>
                <w:lang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14:paraId="66579F75" w14:textId="4D24915A" w:rsidR="00F17BB5" w:rsidRDefault="00673FCB" w:rsidP="002E486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Université Claude Bernard Lyon 1</w:t>
            </w:r>
          </w:p>
          <w:p w14:paraId="4E406479" w14:textId="4A8D4616" w:rsidR="00673FCB" w:rsidRPr="00415074" w:rsidRDefault="00673FCB" w:rsidP="00673FCB">
            <w:pP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47B0DEC4" w14:textId="77777777" w:rsidR="00F17BB5" w:rsidRDefault="00673FCB" w:rsidP="002E486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Faculty of </w:t>
            </w:r>
            <w:proofErr w:type="spellStart"/>
            <w:r>
              <w:rPr>
                <w:rFonts w:ascii="Calibri" w:eastAsia="Times New Roman" w:hAnsi="Calibri" w:cs="Times New Roman"/>
                <w:color w:val="000000"/>
                <w:sz w:val="16"/>
                <w:szCs w:val="16"/>
                <w:lang w:eastAsia="en-GB"/>
              </w:rPr>
              <w:t>medicine</w:t>
            </w:r>
            <w:proofErr w:type="spellEnd"/>
            <w:r>
              <w:rPr>
                <w:rFonts w:ascii="Calibri" w:eastAsia="Times New Roman" w:hAnsi="Calibri" w:cs="Times New Roman"/>
                <w:color w:val="000000"/>
                <w:sz w:val="16"/>
                <w:szCs w:val="16"/>
                <w:lang w:eastAsia="en-GB"/>
              </w:rPr>
              <w:t xml:space="preserve"> Lyon Est</w:t>
            </w:r>
          </w:p>
          <w:p w14:paraId="3F6E45D9" w14:textId="77777777" w:rsidR="00673FCB" w:rsidRDefault="00673FCB" w:rsidP="002E486B">
            <w:pPr>
              <w:jc w:val="center"/>
              <w:rPr>
                <w:rFonts w:ascii="Calibri" w:eastAsia="Times New Roman" w:hAnsi="Calibri" w:cs="Times New Roman"/>
                <w:color w:val="000000"/>
                <w:sz w:val="16"/>
                <w:szCs w:val="16"/>
                <w:lang w:eastAsia="en-GB"/>
              </w:rPr>
            </w:pPr>
          </w:p>
          <w:p w14:paraId="175B6262" w14:textId="675EEB1B" w:rsidR="00673FCB" w:rsidRPr="00415074" w:rsidRDefault="00673FCB" w:rsidP="002E486B">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B41113D" w14:textId="77777777" w:rsidR="00F17BB5" w:rsidRDefault="00673FCB" w:rsidP="002E486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 LYON01</w:t>
            </w:r>
          </w:p>
          <w:p w14:paraId="718191C7" w14:textId="77777777" w:rsidR="00673FCB" w:rsidRDefault="00673FCB" w:rsidP="002E486B">
            <w:pPr>
              <w:jc w:val="center"/>
              <w:rPr>
                <w:rFonts w:ascii="Calibri" w:eastAsia="Times New Roman" w:hAnsi="Calibri" w:cs="Times New Roman"/>
                <w:color w:val="000000"/>
                <w:sz w:val="16"/>
                <w:szCs w:val="16"/>
                <w:lang w:eastAsia="en-GB"/>
              </w:rPr>
            </w:pPr>
          </w:p>
          <w:p w14:paraId="27D9F6B6" w14:textId="4A3F17D1" w:rsidR="00673FCB" w:rsidRPr="00415074" w:rsidRDefault="00673FCB" w:rsidP="002E486B">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B1B4C12" w14:textId="77777777" w:rsidR="00673FCB" w:rsidRPr="00673FCB" w:rsidRDefault="00673FCB" w:rsidP="00673FCB">
            <w:pPr>
              <w:jc w:val="center"/>
              <w:rPr>
                <w:rFonts w:ascii="Calibri" w:eastAsia="Times New Roman" w:hAnsi="Calibri" w:cs="Times New Roman"/>
                <w:color w:val="000000"/>
                <w:sz w:val="16"/>
                <w:szCs w:val="16"/>
                <w:lang w:eastAsia="en-GB"/>
              </w:rPr>
            </w:pPr>
            <w:r w:rsidRPr="00673FCB">
              <w:rPr>
                <w:rFonts w:ascii="Calibri" w:eastAsia="Times New Roman" w:hAnsi="Calibri" w:cs="Times New Roman"/>
                <w:color w:val="000000"/>
                <w:sz w:val="16"/>
                <w:szCs w:val="16"/>
                <w:lang w:eastAsia="en-GB"/>
              </w:rPr>
              <w:t>8 avenue Rockefeller</w:t>
            </w:r>
          </w:p>
          <w:p w14:paraId="2142303F" w14:textId="77777777" w:rsidR="00673FCB" w:rsidRPr="00673FCB" w:rsidRDefault="00673FCB" w:rsidP="00673FCB">
            <w:pPr>
              <w:jc w:val="center"/>
              <w:rPr>
                <w:rFonts w:ascii="Calibri" w:eastAsia="Times New Roman" w:hAnsi="Calibri" w:cs="Times New Roman"/>
                <w:color w:val="000000"/>
                <w:sz w:val="16"/>
                <w:szCs w:val="16"/>
                <w:lang w:eastAsia="en-GB"/>
              </w:rPr>
            </w:pPr>
            <w:r w:rsidRPr="00673FCB">
              <w:rPr>
                <w:rFonts w:ascii="Calibri" w:eastAsia="Times New Roman" w:hAnsi="Calibri" w:cs="Times New Roman"/>
                <w:color w:val="000000"/>
                <w:sz w:val="16"/>
                <w:szCs w:val="16"/>
                <w:lang w:eastAsia="en-GB"/>
              </w:rPr>
              <w:t>69373 Lyon Cedex 08</w:t>
            </w:r>
          </w:p>
          <w:p w14:paraId="285EDCDF" w14:textId="77777777" w:rsidR="00F17BB5" w:rsidRPr="00415074" w:rsidRDefault="00F17BB5" w:rsidP="00816BAE">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294597" w14:textId="002ED7FB" w:rsidR="00F17BB5" w:rsidRDefault="00673FCB" w:rsidP="002E486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France</w:t>
            </w:r>
          </w:p>
          <w:p w14:paraId="177B7C50" w14:textId="77777777" w:rsidR="00673FCB" w:rsidRDefault="00673FCB" w:rsidP="002E486B">
            <w:pPr>
              <w:jc w:val="center"/>
              <w:rPr>
                <w:rFonts w:ascii="Calibri" w:eastAsia="Times New Roman" w:hAnsi="Calibri" w:cs="Times New Roman"/>
                <w:color w:val="000000"/>
                <w:sz w:val="16"/>
                <w:szCs w:val="16"/>
                <w:lang w:eastAsia="en-GB"/>
              </w:rPr>
            </w:pPr>
          </w:p>
          <w:p w14:paraId="5A4C2BC1" w14:textId="20207028" w:rsidR="00673FCB" w:rsidRPr="00415074" w:rsidRDefault="00673FCB" w:rsidP="002E486B">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741241B" w14:textId="73C998E1" w:rsidR="00F17BB5" w:rsidRDefault="00816BAE" w:rsidP="002E486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Dr Nathalie STREICHENBERGER</w:t>
            </w:r>
          </w:p>
          <w:p w14:paraId="3F244D5E" w14:textId="5587D369" w:rsidR="00673FCB" w:rsidRDefault="0013524F" w:rsidP="002E486B">
            <w:pPr>
              <w:jc w:val="center"/>
              <w:rPr>
                <w:rFonts w:ascii="Calibri" w:eastAsia="Times New Roman" w:hAnsi="Calibri" w:cs="Times New Roman"/>
                <w:color w:val="000000"/>
                <w:sz w:val="16"/>
                <w:szCs w:val="16"/>
                <w:lang w:eastAsia="en-GB"/>
              </w:rPr>
            </w:pPr>
            <w:hyperlink r:id="rId8" w:history="1">
              <w:r w:rsidR="00673FCB" w:rsidRPr="00B847DF">
                <w:rPr>
                  <w:rStyle w:val="Lienhypertexte"/>
                  <w:rFonts w:ascii="Calibri" w:eastAsia="Times New Roman" w:hAnsi="Calibri" w:cs="Times New Roman"/>
                  <w:sz w:val="16"/>
                  <w:szCs w:val="16"/>
                  <w:lang w:eastAsia="en-GB"/>
                </w:rPr>
                <w:t>Relations-internationales.lyon-est@univ-lyon1.fr</w:t>
              </w:r>
            </w:hyperlink>
          </w:p>
          <w:p w14:paraId="373775AA" w14:textId="5E89D2FD" w:rsidR="00673FCB" w:rsidRPr="00415074" w:rsidRDefault="00673FCB" w:rsidP="00816BAE">
            <w:pPr>
              <w:jc w:val="center"/>
              <w:rPr>
                <w:rFonts w:ascii="Calibri" w:eastAsia="Times New Roman" w:hAnsi="Calibri" w:cs="Times New Roman"/>
                <w:color w:val="000000"/>
                <w:sz w:val="16"/>
                <w:szCs w:val="16"/>
                <w:lang w:eastAsia="en-GB"/>
              </w:rPr>
            </w:pPr>
          </w:p>
        </w:tc>
      </w:tr>
      <w:tr w:rsidR="00F17BB5" w:rsidRPr="002A00C3" w14:paraId="4CB3E308" w14:textId="77777777" w:rsidTr="002E486B">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3B3D3212" w14:textId="77777777" w:rsidR="00F17BB5" w:rsidRPr="00415074" w:rsidRDefault="00F17BB5" w:rsidP="002E486B">
            <w:pPr>
              <w:rPr>
                <w:rFonts w:ascii="Calibri" w:eastAsia="Times New Roman" w:hAnsi="Calibri" w:cs="Times New Roman"/>
                <w:color w:val="000000"/>
                <w:sz w:val="16"/>
                <w:szCs w:val="16"/>
                <w:lang w:eastAsia="en-GB"/>
              </w:rPr>
            </w:pPr>
          </w:p>
          <w:p w14:paraId="35B6B195" w14:textId="2D2E6B3A" w:rsidR="00F17BB5" w:rsidRDefault="00F17BB5" w:rsidP="002E486B">
            <w:pPr>
              <w:jc w:val="center"/>
              <w:rPr>
                <w:rFonts w:ascii="Calibri" w:eastAsia="Times New Roman" w:hAnsi="Calibri" w:cs="Times New Roman"/>
                <w:b/>
                <w:bCs/>
                <w:color w:val="548DD4" w:themeColor="text2" w:themeTint="99"/>
                <w:lang w:val="en-GB" w:eastAsia="en-GB"/>
              </w:rPr>
            </w:pPr>
            <w:r w:rsidRPr="002A00C3">
              <w:rPr>
                <w:rFonts w:ascii="Calibri" w:eastAsia="Times New Roman" w:hAnsi="Calibri" w:cs="Times New Roman"/>
                <w:b/>
                <w:color w:val="000000"/>
                <w:szCs w:val="16"/>
                <w:lang w:val="en-GB" w:eastAsia="en-GB"/>
              </w:rPr>
              <w:t>Before the mobility</w:t>
            </w:r>
            <w:r>
              <w:rPr>
                <w:rFonts w:ascii="Calibri" w:eastAsia="Times New Roman" w:hAnsi="Calibri" w:cs="Times New Roman"/>
                <w:b/>
                <w:color w:val="000000"/>
                <w:szCs w:val="16"/>
                <w:lang w:val="en-GB" w:eastAsia="en-GB"/>
              </w:rPr>
              <w:t xml:space="preserve"> / </w:t>
            </w:r>
            <w:r w:rsidRPr="00614CBE">
              <w:rPr>
                <w:rFonts w:ascii="Calibri" w:eastAsia="Times New Roman" w:hAnsi="Calibri" w:cs="Times New Roman"/>
                <w:b/>
                <w:bCs/>
                <w:color w:val="548DD4" w:themeColor="text2" w:themeTint="99"/>
                <w:lang w:val="en-GB" w:eastAsia="en-GB"/>
              </w:rPr>
              <w:t>Avant la mobilité</w:t>
            </w:r>
          </w:p>
          <w:p w14:paraId="68D45108" w14:textId="77777777" w:rsidR="0013524F" w:rsidRPr="00614CBE" w:rsidRDefault="0013524F" w:rsidP="002E486B">
            <w:pPr>
              <w:jc w:val="center"/>
              <w:rPr>
                <w:rFonts w:ascii="Calibri" w:eastAsia="Times New Roman" w:hAnsi="Calibri" w:cs="Times New Roman"/>
                <w:b/>
                <w:bCs/>
                <w:color w:val="548DD4" w:themeColor="text2" w:themeTint="99"/>
                <w:lang w:val="en-GB" w:eastAsia="en-GB"/>
              </w:rPr>
            </w:pPr>
          </w:p>
          <w:p w14:paraId="3CC78130"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r>
      <w:tr w:rsidR="00F17BB5" w:rsidRPr="0089462B" w14:paraId="6F54DC5D" w14:textId="77777777" w:rsidTr="00673FCB">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2C198685"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6A4A6345" w14:textId="77777777" w:rsidR="00F17BB5" w:rsidRDefault="00F17BB5" w:rsidP="00962C45">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42CF4ECB" w14:textId="77777777" w:rsidR="00F17BB5" w:rsidRPr="00FF18B2" w:rsidRDefault="00F17BB5" w:rsidP="00962C45">
            <w:pPr>
              <w:jc w:val="center"/>
              <w:rPr>
                <w:rFonts w:ascii="Calibri" w:eastAsia="Times New Roman" w:hAnsi="Calibri" w:cs="Times New Roman"/>
                <w:b/>
                <w:bCs/>
                <w:i/>
                <w:iCs/>
                <w:color w:val="000000"/>
                <w:sz w:val="12"/>
                <w:szCs w:val="12"/>
                <w:lang w:eastAsia="en-GB"/>
              </w:rPr>
            </w:pPr>
            <w:r w:rsidRPr="00FF18B2">
              <w:rPr>
                <w:rFonts w:ascii="Calibri" w:eastAsia="Times New Roman" w:hAnsi="Calibri" w:cs="Times New Roman"/>
                <w:b/>
                <w:bCs/>
                <w:i/>
                <w:iCs/>
                <w:color w:val="4F81BD" w:themeColor="accent1"/>
                <w:sz w:val="16"/>
                <w:szCs w:val="16"/>
                <w:lang w:eastAsia="en-GB"/>
              </w:rPr>
              <w:t>Programme d’études dans l’établissement d’accueil</w:t>
            </w:r>
            <w:r w:rsidRPr="00FF18B2">
              <w:rPr>
                <w:rFonts w:ascii="Calibri" w:eastAsia="Times New Roman" w:hAnsi="Calibri" w:cs="Times New Roman"/>
                <w:b/>
                <w:bCs/>
                <w:i/>
                <w:iCs/>
                <w:color w:val="000000"/>
                <w:sz w:val="16"/>
                <w:szCs w:val="16"/>
                <w:lang w:eastAsia="en-GB"/>
              </w:rPr>
              <w:br/>
            </w:r>
          </w:p>
          <w:p w14:paraId="260E9DD6" w14:textId="77777777" w:rsidR="00F17BB5" w:rsidRDefault="00F17BB5" w:rsidP="00962C45">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Planned period of the </w:t>
            </w:r>
            <w:proofErr w:type="gramStart"/>
            <w:r w:rsidRPr="002A00C3">
              <w:rPr>
                <w:rFonts w:ascii="Calibri" w:eastAsia="Times New Roman" w:hAnsi="Calibri" w:cs="Times New Roman"/>
                <w:b/>
                <w:bCs/>
                <w:iCs/>
                <w:color w:val="000000"/>
                <w:sz w:val="16"/>
                <w:szCs w:val="16"/>
                <w:lang w:val="en-GB" w:eastAsia="en-GB"/>
              </w:rPr>
              <w:t>mobility</w:t>
            </w:r>
            <w:r>
              <w:rPr>
                <w:rFonts w:ascii="Calibri" w:eastAsia="Times New Roman" w:hAnsi="Calibri" w:cs="Times New Roman"/>
                <w:b/>
                <w:bCs/>
                <w:iCs/>
                <w:color w:val="000000"/>
                <w:sz w:val="16"/>
                <w:szCs w:val="16"/>
                <w:lang w:val="en-GB" w:eastAsia="en-GB"/>
              </w:rPr>
              <w:t xml:space="preserve"> :</w:t>
            </w:r>
            <w:proofErr w:type="gramEnd"/>
            <w:r>
              <w:rPr>
                <w:rFonts w:ascii="Calibri" w:eastAsia="Times New Roman" w:hAnsi="Calibri" w:cs="Times New Roman"/>
                <w:b/>
                <w:bCs/>
                <w:iCs/>
                <w:color w:val="000000"/>
                <w:sz w:val="16"/>
                <w:szCs w:val="16"/>
                <w:lang w:val="en-GB" w:eastAsia="en-GB"/>
              </w:rPr>
              <w:t xml:space="preserve"> from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w:t>
            </w:r>
            <w:r>
              <w:rPr>
                <w:rFonts w:ascii="Calibri" w:eastAsia="Times New Roman" w:hAnsi="Calibri" w:cs="Times New Roman"/>
                <w:b/>
                <w:bCs/>
                <w:iCs/>
                <w:color w:val="000000"/>
                <w:sz w:val="16"/>
                <w:szCs w:val="16"/>
                <w:lang w:val="en-GB" w:eastAsia="en-GB"/>
              </w:rPr>
              <w:t xml:space="preserve"> [month/</w:t>
            </w:r>
            <w:proofErr w:type="gramStart"/>
            <w:r>
              <w:rPr>
                <w:rFonts w:ascii="Calibri" w:eastAsia="Times New Roman" w:hAnsi="Calibri" w:cs="Times New Roman"/>
                <w:b/>
                <w:bCs/>
                <w:iCs/>
                <w:color w:val="000000"/>
                <w:sz w:val="16"/>
                <w:szCs w:val="16"/>
                <w:lang w:val="en-GB" w:eastAsia="en-GB"/>
              </w:rPr>
              <w:t>year]</w:t>
            </w:r>
            <w:r w:rsidRPr="002A00C3">
              <w:rPr>
                <w:rFonts w:ascii="Calibri" w:eastAsia="Times New Roman" w:hAnsi="Calibri" w:cs="Times New Roman"/>
                <w:b/>
                <w:bCs/>
                <w:iCs/>
                <w:color w:val="000000"/>
                <w:sz w:val="16"/>
                <w:szCs w:val="16"/>
                <w:lang w:val="en-GB" w:eastAsia="en-GB"/>
              </w:rPr>
              <w:t>…</w:t>
            </w:r>
            <w:proofErr w:type="gramEnd"/>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19C9D749" w14:textId="77777777" w:rsidR="00F17BB5" w:rsidRPr="00FF18B2" w:rsidRDefault="00F17BB5" w:rsidP="00962C45">
            <w:pPr>
              <w:jc w:val="center"/>
              <w:rPr>
                <w:rFonts w:ascii="Calibri" w:eastAsia="Times New Roman" w:hAnsi="Calibri" w:cs="Times New Roman"/>
                <w:b/>
                <w:bCs/>
                <w:iCs/>
                <w:color w:val="000000"/>
                <w:sz w:val="12"/>
                <w:szCs w:val="12"/>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 [mois/</w:t>
            </w:r>
            <w:proofErr w:type="gramStart"/>
            <w:r>
              <w:rPr>
                <w:rFonts w:ascii="Calibri" w:hAnsi="Calibri"/>
                <w:b/>
                <w:bCs/>
                <w:iCs/>
                <w:color w:val="548DD4" w:themeColor="text2" w:themeTint="99"/>
                <w:sz w:val="16"/>
                <w:szCs w:val="16"/>
                <w:lang w:eastAsia="en-GB"/>
              </w:rPr>
              <w:t>année]</w:t>
            </w:r>
            <w:r w:rsidRPr="00373894">
              <w:rPr>
                <w:rFonts w:ascii="Calibri" w:hAnsi="Calibri"/>
                <w:b/>
                <w:bCs/>
                <w:iCs/>
                <w:color w:val="548DD4" w:themeColor="text2" w:themeTint="99"/>
                <w:sz w:val="16"/>
                <w:szCs w:val="16"/>
                <w:lang w:eastAsia="en-GB"/>
              </w:rPr>
              <w:t>…</w:t>
            </w:r>
            <w:proofErr w:type="gramEnd"/>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sidRPr="00FF18B2">
              <w:rPr>
                <w:rFonts w:ascii="Calibri" w:eastAsia="Times New Roman" w:hAnsi="Calibri" w:cs="Times New Roman"/>
                <w:b/>
                <w:bCs/>
                <w:iCs/>
                <w:color w:val="000000"/>
                <w:sz w:val="16"/>
                <w:szCs w:val="16"/>
                <w:lang w:eastAsia="en-GB"/>
              </w:rPr>
              <w:br/>
            </w:r>
          </w:p>
        </w:tc>
      </w:tr>
      <w:tr w:rsidR="00F17BB5" w:rsidRPr="0089462B" w14:paraId="5BEEDD5C" w14:textId="77777777" w:rsidTr="00673FC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2596DB9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73EB61"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519BDCF" w14:textId="77777777" w:rsidR="00F17BB5" w:rsidRPr="00BE57BD" w:rsidRDefault="00F17BB5" w:rsidP="002E486B">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w:t>
            </w:r>
          </w:p>
          <w:p w14:paraId="6793724F" w14:textId="77777777" w:rsidR="00F17BB5" w:rsidRPr="00614CBE" w:rsidRDefault="00F17BB5" w:rsidP="002E486B">
            <w:pPr>
              <w:jc w:val="center"/>
              <w:rPr>
                <w:rFonts w:ascii="Calibri" w:eastAsia="Times New Roman" w:hAnsi="Calibri" w:cs="Times New Roman"/>
                <w:b/>
                <w:bCs/>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1E951ED0" w14:textId="77777777" w:rsidR="00F17BB5" w:rsidRPr="00E8569C" w:rsidRDefault="00F17BB5" w:rsidP="002E486B">
            <w:pPr>
              <w:jc w:val="center"/>
              <w:rPr>
                <w:rFonts w:ascii="Calibri" w:eastAsia="Times New Roman" w:hAnsi="Calibri" w:cs="Times New Roman"/>
                <w:bCs/>
                <w:color w:val="000000"/>
                <w:sz w:val="14"/>
                <w:szCs w:val="14"/>
                <w:lang w:eastAsia="en-GB"/>
              </w:rPr>
            </w:pPr>
            <w:r w:rsidRPr="00E8569C">
              <w:rPr>
                <w:rFonts w:ascii="Calibri" w:eastAsia="Times New Roman" w:hAnsi="Calibri" w:cs="Times New Roman"/>
                <w:b/>
                <w:bCs/>
                <w:color w:val="000000"/>
                <w:sz w:val="14"/>
                <w:szCs w:val="14"/>
                <w:lang w:eastAsia="en-GB"/>
              </w:rPr>
              <w:t>Component</w:t>
            </w:r>
            <w:r w:rsidRPr="00E8569C">
              <w:rPr>
                <w:rFonts w:ascii="Verdana" w:hAnsi="Verdana" w:cs="Calibri"/>
                <w:sz w:val="14"/>
                <w:szCs w:val="14"/>
                <w:vertAlign w:val="superscript"/>
                <w:lang w:val="en-GB"/>
              </w:rPr>
              <w:endnoteReference w:id="6"/>
            </w:r>
            <w:r w:rsidRPr="00E8569C">
              <w:rPr>
                <w:rFonts w:ascii="Calibri" w:eastAsia="Times New Roman" w:hAnsi="Calibri" w:cs="Times New Roman"/>
                <w:b/>
                <w:bCs/>
                <w:color w:val="000000"/>
                <w:sz w:val="14"/>
                <w:szCs w:val="14"/>
                <w:lang w:eastAsia="en-GB"/>
              </w:rPr>
              <w:t xml:space="preserve"> code</w:t>
            </w:r>
            <w:r w:rsidRPr="00E8569C">
              <w:rPr>
                <w:rFonts w:ascii="Calibri" w:eastAsia="Times New Roman" w:hAnsi="Calibri" w:cs="Times New Roman"/>
                <w:b/>
                <w:bCs/>
                <w:color w:val="000000"/>
                <w:sz w:val="14"/>
                <w:szCs w:val="14"/>
                <w:lang w:eastAsia="en-GB"/>
              </w:rPr>
              <w:br/>
            </w:r>
            <w:r w:rsidRPr="00E8569C">
              <w:rPr>
                <w:rFonts w:ascii="Calibri" w:eastAsia="Times New Roman" w:hAnsi="Calibri" w:cs="Times New Roman"/>
                <w:bCs/>
                <w:color w:val="000000"/>
                <w:sz w:val="14"/>
                <w:szCs w:val="14"/>
                <w:lang w:eastAsia="en-GB"/>
              </w:rPr>
              <w:t xml:space="preserve">(if </w:t>
            </w:r>
            <w:proofErr w:type="spellStart"/>
            <w:r w:rsidRPr="00E8569C">
              <w:rPr>
                <w:rFonts w:ascii="Calibri" w:eastAsia="Times New Roman" w:hAnsi="Calibri" w:cs="Times New Roman"/>
                <w:bCs/>
                <w:color w:val="000000"/>
                <w:sz w:val="14"/>
                <w:szCs w:val="14"/>
                <w:lang w:eastAsia="en-GB"/>
              </w:rPr>
              <w:t>any</w:t>
            </w:r>
            <w:proofErr w:type="spellEnd"/>
            <w:r w:rsidRPr="00E8569C">
              <w:rPr>
                <w:rFonts w:ascii="Calibri" w:eastAsia="Times New Roman" w:hAnsi="Calibri" w:cs="Times New Roman"/>
                <w:bCs/>
                <w:color w:val="000000"/>
                <w:sz w:val="14"/>
                <w:szCs w:val="14"/>
                <w:lang w:eastAsia="en-GB"/>
              </w:rPr>
              <w:t>)</w:t>
            </w:r>
          </w:p>
          <w:p w14:paraId="59CBCA6F" w14:textId="77777777" w:rsidR="00F17BB5" w:rsidRPr="00E8569C" w:rsidRDefault="00F17BB5" w:rsidP="002E486B">
            <w:pPr>
              <w:jc w:val="center"/>
              <w:rPr>
                <w:rFonts w:ascii="Calibri" w:eastAsia="Times New Roman" w:hAnsi="Calibri" w:cs="Times New Roman"/>
                <w:b/>
                <w:bCs/>
                <w:color w:val="548DD4" w:themeColor="text2" w:themeTint="99"/>
                <w:sz w:val="14"/>
                <w:szCs w:val="14"/>
                <w:lang w:eastAsia="en-GB"/>
              </w:rPr>
            </w:pPr>
            <w:r w:rsidRPr="00E8569C">
              <w:rPr>
                <w:rFonts w:ascii="Calibri" w:eastAsia="Times New Roman" w:hAnsi="Calibri" w:cs="Times New Roman"/>
                <w:b/>
                <w:bCs/>
                <w:color w:val="548DD4" w:themeColor="text2" w:themeTint="99"/>
                <w:sz w:val="14"/>
                <w:szCs w:val="14"/>
                <w:lang w:eastAsia="en-GB"/>
              </w:rPr>
              <w:t xml:space="preserve">Code </w:t>
            </w:r>
            <w:r>
              <w:rPr>
                <w:rFonts w:ascii="Calibri" w:eastAsia="Times New Roman" w:hAnsi="Calibri" w:cs="Times New Roman"/>
                <w:b/>
                <w:bCs/>
                <w:color w:val="548DD4" w:themeColor="text2" w:themeTint="99"/>
                <w:sz w:val="14"/>
                <w:szCs w:val="14"/>
                <w:lang w:eastAsia="en-GB"/>
              </w:rPr>
              <w:t xml:space="preserve">de la </w:t>
            </w:r>
            <w:r w:rsidRPr="00E8569C">
              <w:rPr>
                <w:rFonts w:ascii="Calibri" w:eastAsia="Times New Roman" w:hAnsi="Calibri" w:cs="Times New Roman"/>
                <w:b/>
                <w:bCs/>
                <w:color w:val="548DD4" w:themeColor="text2" w:themeTint="99"/>
                <w:sz w:val="14"/>
                <w:szCs w:val="14"/>
                <w:lang w:eastAsia="en-GB"/>
              </w:rPr>
              <w:t>composante pédagogique</w:t>
            </w:r>
          </w:p>
          <w:p w14:paraId="7A21D8FD" w14:textId="77777777" w:rsidR="00F17BB5" w:rsidRPr="009B6C89" w:rsidRDefault="00F17BB5" w:rsidP="002E486B">
            <w:pPr>
              <w:jc w:val="center"/>
              <w:rPr>
                <w:rFonts w:ascii="Calibri" w:eastAsia="Times New Roman" w:hAnsi="Calibri" w:cs="Times New Roman"/>
                <w:b/>
                <w:bCs/>
                <w:color w:val="000000"/>
                <w:sz w:val="16"/>
                <w:szCs w:val="16"/>
                <w:lang w:eastAsia="en-GB"/>
              </w:rPr>
            </w:pPr>
            <w:r w:rsidRPr="00E8569C">
              <w:rPr>
                <w:rFonts w:ascii="Calibri" w:eastAsia="Times New Roman" w:hAnsi="Calibri" w:cs="Times New Roman"/>
                <w:b/>
                <w:bCs/>
                <w:color w:val="548DD4" w:themeColor="text2" w:themeTint="99"/>
                <w:sz w:val="14"/>
                <w:szCs w:val="14"/>
                <w:lang w:eastAsia="en-GB"/>
              </w:rPr>
              <w:t>(</w:t>
            </w:r>
            <w:proofErr w:type="gramStart"/>
            <w:r w:rsidRPr="00E8569C">
              <w:rPr>
                <w:rFonts w:ascii="Calibri" w:eastAsia="Times New Roman" w:hAnsi="Calibri" w:cs="Times New Roman"/>
                <w:b/>
                <w:bCs/>
                <w:color w:val="548DD4" w:themeColor="text2" w:themeTint="99"/>
                <w:sz w:val="14"/>
                <w:szCs w:val="14"/>
                <w:lang w:eastAsia="en-GB"/>
              </w:rPr>
              <w:t>si</w:t>
            </w:r>
            <w:proofErr w:type="gramEnd"/>
            <w:r w:rsidRPr="00E8569C">
              <w:rPr>
                <w:rFonts w:ascii="Calibri" w:eastAsia="Times New Roman" w:hAnsi="Calibri" w:cs="Times New Roman"/>
                <w:b/>
                <w:bCs/>
                <w:color w:val="548DD4" w:themeColor="text2" w:themeTint="99"/>
                <w:sz w:val="14"/>
                <w:szCs w:val="14"/>
                <w:lang w:eastAsia="en-GB"/>
              </w:rPr>
              <w:t xml:space="preserve"> existant)</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7F8E6BD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15CC7379"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5F76A460" w14:textId="77777777" w:rsidR="00F17BB5" w:rsidRPr="009B6C89" w:rsidRDefault="00F17BB5" w:rsidP="002E486B">
            <w:pPr>
              <w:jc w:val="center"/>
              <w:rPr>
                <w:rFonts w:ascii="Calibri" w:eastAsia="Times New Roman" w:hAnsi="Calibri" w:cs="Times New Roman"/>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8CD249"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66C2B6F" w14:textId="77777777" w:rsidR="00F17BB5" w:rsidRDefault="00F17BB5" w:rsidP="002E486B">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E8569C">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5ECB3743" w14:textId="77777777" w:rsidR="00F17BB5" w:rsidRDefault="00F17BB5" w:rsidP="002E486B">
            <w:pPr>
              <w:jc w:val="center"/>
              <w:rPr>
                <w:rFonts w:ascii="Calibri" w:eastAsia="Times New Roman" w:hAnsi="Calibri" w:cs="Times New Roman"/>
                <w:bCs/>
                <w:color w:val="548DD4" w:themeColor="text2" w:themeTint="99"/>
                <w:sz w:val="16"/>
                <w:szCs w:val="16"/>
                <w:lang w:eastAsia="en-GB"/>
              </w:rPr>
            </w:pPr>
            <w:proofErr w:type="gramStart"/>
            <w:r>
              <w:rPr>
                <w:rFonts w:ascii="Calibri" w:eastAsia="Times New Roman" w:hAnsi="Calibri" w:cs="Times New Roman"/>
                <w:bCs/>
                <w:color w:val="548DD4" w:themeColor="text2" w:themeTint="99"/>
                <w:sz w:val="16"/>
                <w:szCs w:val="16"/>
                <w:lang w:eastAsia="en-GB"/>
              </w:rPr>
              <w:t>o</w:t>
            </w:r>
            <w:r w:rsidRPr="009B6C89">
              <w:rPr>
                <w:rFonts w:ascii="Calibri" w:eastAsia="Times New Roman" w:hAnsi="Calibri" w:cs="Times New Roman"/>
                <w:bCs/>
                <w:color w:val="548DD4" w:themeColor="text2" w:themeTint="99"/>
                <w:sz w:val="16"/>
                <w:szCs w:val="16"/>
                <w:lang w:eastAsia="en-GB"/>
              </w:rPr>
              <w:t>u</w:t>
            </w:r>
            <w:proofErr w:type="gramEnd"/>
          </w:p>
          <w:p w14:paraId="3513DB6F" w14:textId="77777777" w:rsidR="00F17BB5" w:rsidRPr="009B6C89" w:rsidRDefault="00F17BB5" w:rsidP="002E486B">
            <w:pPr>
              <w:jc w:val="center"/>
              <w:rPr>
                <w:rFonts w:ascii="Calibri" w:eastAsia="Times New Roman" w:hAnsi="Calibri" w:cs="Times New Roman"/>
                <w:b/>
                <w:bCs/>
                <w:color w:val="000000"/>
                <w:sz w:val="16"/>
                <w:szCs w:val="16"/>
                <w:lang w:eastAsia="en-GB"/>
              </w:rPr>
            </w:pPr>
            <w:proofErr w:type="gramStart"/>
            <w:r>
              <w:rPr>
                <w:rFonts w:ascii="Calibri" w:eastAsia="Times New Roman" w:hAnsi="Calibri" w:cs="Times New Roman"/>
                <w:bCs/>
                <w:color w:val="548DD4" w:themeColor="text2" w:themeTint="99"/>
                <w:sz w:val="16"/>
                <w:szCs w:val="16"/>
                <w:lang w:eastAsia="en-GB"/>
              </w:rPr>
              <w:t>trimestre</w:t>
            </w:r>
            <w:proofErr w:type="gramEnd"/>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5D5FFD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0DC50F76" w14:textId="77777777" w:rsidR="00F17BB5" w:rsidRPr="009B6C89"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attribués par l’établissement d’accueil, après </w:t>
            </w:r>
            <w:r>
              <w:rPr>
                <w:rFonts w:ascii="Calibri" w:eastAsia="Times New Roman" w:hAnsi="Calibri" w:cs="Times New Roman"/>
                <w:b/>
                <w:bCs/>
                <w:color w:val="548DD4" w:themeColor="text2" w:themeTint="99"/>
                <w:sz w:val="16"/>
                <w:szCs w:val="16"/>
                <w:lang w:eastAsia="en-GB"/>
              </w:rPr>
              <w:t>validation de la composante</w:t>
            </w:r>
          </w:p>
        </w:tc>
      </w:tr>
      <w:tr w:rsidR="0013524F" w:rsidRPr="0089462B" w14:paraId="1BE1AE5E" w14:textId="77777777" w:rsidTr="0013524F">
        <w:trPr>
          <w:gridAfter w:val="1"/>
          <w:wAfter w:w="132" w:type="dxa"/>
          <w:trHeight w:val="259"/>
        </w:trPr>
        <w:tc>
          <w:tcPr>
            <w:tcW w:w="1134" w:type="dxa"/>
            <w:tcBorders>
              <w:top w:val="nil"/>
              <w:left w:val="double" w:sz="6" w:space="0" w:color="auto"/>
              <w:bottom w:val="nil"/>
              <w:right w:val="nil"/>
            </w:tcBorders>
            <w:shd w:val="clear" w:color="auto" w:fill="auto"/>
            <w:noWrap/>
            <w:vAlign w:val="bottom"/>
            <w:hideMark/>
          </w:tcPr>
          <w:p w14:paraId="75AEF4CD" w14:textId="77777777" w:rsidR="0013524F" w:rsidRPr="009B6C89" w:rsidRDefault="0013524F" w:rsidP="0013524F">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nil"/>
              <w:right w:val="single" w:sz="8" w:space="0" w:color="auto"/>
            </w:tcBorders>
            <w:shd w:val="clear" w:color="auto" w:fill="auto"/>
            <w:vAlign w:val="bottom"/>
            <w:hideMark/>
          </w:tcPr>
          <w:p w14:paraId="4F5FCB00" w14:textId="70F2C9A3" w:rsidR="0013524F" w:rsidRDefault="0013524F" w:rsidP="0013524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 LYON01</w:t>
            </w:r>
          </w:p>
          <w:p w14:paraId="53F24945" w14:textId="2DB806BD" w:rsidR="0013524F" w:rsidRPr="00E8569C" w:rsidRDefault="0013524F" w:rsidP="0013524F">
            <w:pPr>
              <w:rPr>
                <w:rFonts w:ascii="Calibri" w:eastAsia="Times New Roman" w:hAnsi="Calibri" w:cs="Times New Roman"/>
                <w:sz w:val="16"/>
                <w:szCs w:val="16"/>
                <w:lang w:eastAsia="en-GB"/>
              </w:rPr>
            </w:pPr>
          </w:p>
        </w:tc>
        <w:tc>
          <w:tcPr>
            <w:tcW w:w="4168" w:type="dxa"/>
            <w:gridSpan w:val="6"/>
            <w:tcBorders>
              <w:top w:val="nil"/>
              <w:left w:val="nil"/>
              <w:bottom w:val="nil"/>
              <w:right w:val="single" w:sz="8" w:space="0" w:color="auto"/>
            </w:tcBorders>
            <w:shd w:val="clear" w:color="auto" w:fill="auto"/>
            <w:vAlign w:val="center"/>
            <w:hideMark/>
          </w:tcPr>
          <w:p w14:paraId="10F1AC05" w14:textId="77777777" w:rsidR="0013524F" w:rsidRPr="009B6C89" w:rsidRDefault="0013524F" w:rsidP="0013524F">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260E807" w14:textId="77777777" w:rsidR="0013524F" w:rsidRPr="009B6C89" w:rsidRDefault="0013524F" w:rsidP="0013524F">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B20E76" w14:textId="77777777" w:rsidR="0013524F" w:rsidRPr="009B6C89" w:rsidRDefault="0013524F" w:rsidP="0013524F">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13524F" w:rsidRPr="0089462B" w14:paraId="61C87833" w14:textId="77777777" w:rsidTr="00673FC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3BEB1C66" w14:textId="77777777" w:rsidR="0013524F" w:rsidRPr="009B6C89" w:rsidRDefault="0013524F" w:rsidP="0013524F">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5AD3D23" w14:textId="77777777" w:rsidR="0013524F" w:rsidRPr="00E8569C" w:rsidRDefault="0013524F" w:rsidP="0013524F">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220F3784" w14:textId="77777777" w:rsidR="0013524F" w:rsidRPr="009B6C89" w:rsidRDefault="0013524F" w:rsidP="0013524F">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D18797" w14:textId="77777777" w:rsidR="0013524F" w:rsidRPr="009B6C89" w:rsidRDefault="0013524F" w:rsidP="0013524F">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D4B6E04" w14:textId="77777777" w:rsidR="0013524F" w:rsidRPr="009B6C89" w:rsidRDefault="0013524F" w:rsidP="0013524F">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13524F" w:rsidRPr="0089462B" w14:paraId="330A9F4F" w14:textId="77777777" w:rsidTr="00673FC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2B83A2E" w14:textId="77777777" w:rsidR="0013524F" w:rsidRPr="009B6C89" w:rsidRDefault="0013524F" w:rsidP="0013524F">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509CE800" w14:textId="77777777" w:rsidR="0013524F" w:rsidRPr="009B6C89" w:rsidRDefault="0013524F" w:rsidP="0013524F">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2E7D3A6B" w14:textId="77777777" w:rsidR="0013524F" w:rsidRPr="009B6C89" w:rsidRDefault="0013524F" w:rsidP="0013524F">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536DC5D" w14:textId="77777777" w:rsidR="0013524F" w:rsidRPr="009B6C89" w:rsidRDefault="0013524F" w:rsidP="0013524F">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4B085D1" w14:textId="77777777" w:rsidR="0013524F" w:rsidRPr="009B6C89" w:rsidRDefault="0013524F" w:rsidP="0013524F">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13524F" w:rsidRPr="0089462B" w14:paraId="536A7E97" w14:textId="77777777" w:rsidTr="00673FC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398E6142" w14:textId="77777777" w:rsidR="0013524F" w:rsidRPr="009B6C89" w:rsidRDefault="0013524F" w:rsidP="0013524F">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635E65D" w14:textId="77777777" w:rsidR="0013524F" w:rsidRPr="009B6C89" w:rsidRDefault="0013524F" w:rsidP="0013524F">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CD338E6" w14:textId="77777777" w:rsidR="0013524F" w:rsidRPr="009B6C89" w:rsidRDefault="0013524F" w:rsidP="0013524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3ADBD2" w14:textId="77777777" w:rsidR="0013524F" w:rsidRPr="009B6C89" w:rsidRDefault="0013524F" w:rsidP="0013524F">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0FE254" w14:textId="77777777" w:rsidR="0013524F" w:rsidRPr="009B6C89" w:rsidRDefault="0013524F" w:rsidP="0013524F">
            <w:pPr>
              <w:jc w:val="center"/>
              <w:rPr>
                <w:rFonts w:ascii="Calibri" w:eastAsia="Times New Roman" w:hAnsi="Calibri" w:cs="Times New Roman"/>
                <w:b/>
                <w:bCs/>
                <w:color w:val="000000"/>
                <w:sz w:val="16"/>
                <w:szCs w:val="16"/>
                <w:lang w:eastAsia="en-GB"/>
              </w:rPr>
            </w:pPr>
          </w:p>
        </w:tc>
      </w:tr>
      <w:tr w:rsidR="0013524F" w:rsidRPr="0089462B" w14:paraId="4B3762A0" w14:textId="77777777" w:rsidTr="00673FC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37874B09" w14:textId="77777777" w:rsidR="0013524F" w:rsidRPr="009B6C89" w:rsidRDefault="0013524F" w:rsidP="0013524F">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C566C7D" w14:textId="77777777" w:rsidR="0013524F" w:rsidRPr="009B6C89" w:rsidRDefault="0013524F" w:rsidP="0013524F">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A8CD78A" w14:textId="77777777" w:rsidR="0013524F" w:rsidRPr="009B6C89" w:rsidRDefault="0013524F" w:rsidP="0013524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35CB10" w14:textId="77777777" w:rsidR="0013524F" w:rsidRPr="009B6C89" w:rsidRDefault="0013524F" w:rsidP="0013524F">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BBD718" w14:textId="77777777" w:rsidR="0013524F" w:rsidRPr="009B6C89" w:rsidRDefault="0013524F" w:rsidP="0013524F">
            <w:pPr>
              <w:jc w:val="center"/>
              <w:rPr>
                <w:rFonts w:ascii="Calibri" w:eastAsia="Times New Roman" w:hAnsi="Calibri" w:cs="Times New Roman"/>
                <w:b/>
                <w:bCs/>
                <w:color w:val="000000"/>
                <w:sz w:val="16"/>
                <w:szCs w:val="16"/>
                <w:lang w:eastAsia="en-GB"/>
              </w:rPr>
            </w:pPr>
          </w:p>
        </w:tc>
      </w:tr>
      <w:tr w:rsidR="0013524F" w:rsidRPr="0089462B" w14:paraId="17635CC0" w14:textId="77777777" w:rsidTr="00673FC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26CF62BA" w14:textId="77777777" w:rsidR="0013524F" w:rsidRPr="009B6C89" w:rsidRDefault="0013524F" w:rsidP="0013524F">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D0B41CC" w14:textId="77777777" w:rsidR="0013524F" w:rsidRPr="009B6C89" w:rsidRDefault="0013524F" w:rsidP="0013524F">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33E83336" w14:textId="77777777" w:rsidR="0013524F" w:rsidRPr="009B6C89" w:rsidRDefault="0013524F" w:rsidP="0013524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015B15" w14:textId="77777777" w:rsidR="0013524F" w:rsidRPr="009B6C89" w:rsidRDefault="0013524F" w:rsidP="0013524F">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1024DF" w14:textId="77777777" w:rsidR="0013524F" w:rsidRPr="009B6C89" w:rsidRDefault="0013524F" w:rsidP="0013524F">
            <w:pPr>
              <w:jc w:val="center"/>
              <w:rPr>
                <w:rFonts w:ascii="Calibri" w:eastAsia="Times New Roman" w:hAnsi="Calibri" w:cs="Times New Roman"/>
                <w:b/>
                <w:bCs/>
                <w:color w:val="000000"/>
                <w:sz w:val="16"/>
                <w:szCs w:val="16"/>
                <w:lang w:eastAsia="en-GB"/>
              </w:rPr>
            </w:pPr>
          </w:p>
        </w:tc>
      </w:tr>
      <w:tr w:rsidR="0013524F" w:rsidRPr="0089462B" w14:paraId="0E30DD92" w14:textId="77777777" w:rsidTr="00673FC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59E9EE24" w14:textId="77777777" w:rsidR="0013524F" w:rsidRPr="009B6C89" w:rsidRDefault="0013524F" w:rsidP="0013524F">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E61C459" w14:textId="77777777" w:rsidR="0013524F" w:rsidRPr="009B6C89" w:rsidRDefault="0013524F" w:rsidP="0013524F">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07B69268" w14:textId="77777777" w:rsidR="0013524F" w:rsidRPr="009B6C89" w:rsidRDefault="0013524F" w:rsidP="0013524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1B4DDE" w14:textId="77777777" w:rsidR="0013524F" w:rsidRPr="009B6C89" w:rsidRDefault="0013524F" w:rsidP="0013524F">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C86E5F5" w14:textId="77777777" w:rsidR="0013524F" w:rsidRPr="009B6C89" w:rsidRDefault="0013524F" w:rsidP="0013524F">
            <w:pPr>
              <w:jc w:val="center"/>
              <w:rPr>
                <w:rFonts w:ascii="Calibri" w:eastAsia="Times New Roman" w:hAnsi="Calibri" w:cs="Times New Roman"/>
                <w:b/>
                <w:bCs/>
                <w:color w:val="000000"/>
                <w:sz w:val="16"/>
                <w:szCs w:val="16"/>
                <w:lang w:eastAsia="en-GB"/>
              </w:rPr>
            </w:pPr>
          </w:p>
        </w:tc>
      </w:tr>
      <w:tr w:rsidR="0013524F" w:rsidRPr="002A00C3" w14:paraId="37ED6BC4" w14:textId="77777777" w:rsidTr="00673FC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03B0F44C" w14:textId="77777777" w:rsidR="0013524F" w:rsidRPr="009B6C89" w:rsidRDefault="0013524F" w:rsidP="0013524F">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3698BB50" w14:textId="77777777" w:rsidR="0013524F" w:rsidRPr="009B6C89" w:rsidRDefault="0013524F" w:rsidP="0013524F">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1C56AC47" w14:textId="77777777" w:rsidR="0013524F" w:rsidRPr="009B6C89" w:rsidRDefault="0013524F" w:rsidP="0013524F">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41BECD2" w14:textId="77777777" w:rsidR="0013524F" w:rsidRPr="009B6C89" w:rsidRDefault="0013524F" w:rsidP="0013524F">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E5903A2" w14:textId="77777777" w:rsidR="0013524F" w:rsidRPr="002A00C3" w:rsidRDefault="0013524F" w:rsidP="0013524F">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p>
        </w:tc>
      </w:tr>
      <w:tr w:rsidR="0013524F" w:rsidRPr="0089462B" w14:paraId="44EF2AC3" w14:textId="77777777" w:rsidTr="002E486B">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A4C193E" w14:textId="77777777" w:rsidR="0013524F" w:rsidRDefault="0013524F" w:rsidP="0013524F">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4712D99" w14:textId="77777777" w:rsidR="0013524F" w:rsidRPr="00CA0B60" w:rsidRDefault="0013524F" w:rsidP="0013524F">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color w:val="548DD4" w:themeColor="text2" w:themeTint="99"/>
                <w:sz w:val="16"/>
                <w:szCs w:val="16"/>
                <w:lang w:eastAsia="en-GB"/>
              </w:rPr>
              <w:t>Lien web vers le catalogue de cours de l’établisse</w:t>
            </w:r>
            <w:r>
              <w:rPr>
                <w:rFonts w:ascii="Calibri" w:eastAsia="Times New Roman" w:hAnsi="Calibri" w:cs="Times New Roman"/>
                <w:color w:val="548DD4" w:themeColor="text2" w:themeTint="99"/>
                <w:sz w:val="16"/>
                <w:szCs w:val="16"/>
                <w:lang w:eastAsia="en-GB"/>
              </w:rPr>
              <w:t>ment d’accueil sur lequel figure</w:t>
            </w:r>
            <w:r w:rsidRPr="00CA0B60">
              <w:rPr>
                <w:rFonts w:ascii="Calibri" w:eastAsia="Times New Roman" w:hAnsi="Calibri" w:cs="Times New Roman"/>
                <w:color w:val="548DD4" w:themeColor="text2" w:themeTint="99"/>
                <w:sz w:val="16"/>
                <w:szCs w:val="16"/>
                <w:lang w:eastAsia="en-GB"/>
              </w:rPr>
              <w:t>nt les résultats d’apprentissage</w:t>
            </w:r>
            <w:r>
              <w:rPr>
                <w:rFonts w:ascii="Calibri" w:eastAsia="Times New Roman" w:hAnsi="Calibri" w:cs="Times New Roman"/>
                <w:color w:val="548DD4" w:themeColor="text2" w:themeTint="99"/>
                <w:sz w:val="16"/>
                <w:szCs w:val="16"/>
                <w:lang w:eastAsia="en-GB"/>
              </w:rPr>
              <w:t> : [lien]</w:t>
            </w:r>
          </w:p>
        </w:tc>
      </w:tr>
      <w:tr w:rsidR="0013524F" w:rsidRPr="0089462B" w14:paraId="6C8CBD25" w14:textId="77777777" w:rsidTr="00673FCB">
        <w:trPr>
          <w:trHeight w:val="75"/>
        </w:trPr>
        <w:tc>
          <w:tcPr>
            <w:tcW w:w="1134" w:type="dxa"/>
            <w:tcBorders>
              <w:top w:val="nil"/>
              <w:left w:val="nil"/>
              <w:bottom w:val="nil"/>
              <w:right w:val="nil"/>
            </w:tcBorders>
            <w:shd w:val="clear" w:color="auto" w:fill="auto"/>
            <w:noWrap/>
            <w:vAlign w:val="bottom"/>
            <w:hideMark/>
          </w:tcPr>
          <w:p w14:paraId="26484F10" w14:textId="77777777" w:rsidR="0013524F" w:rsidRPr="00CA0B60" w:rsidRDefault="0013524F" w:rsidP="0013524F">
            <w:pPr>
              <w:rPr>
                <w:rFonts w:ascii="Calibri" w:eastAsia="Times New Roman" w:hAnsi="Calibri" w:cs="Times New Roman"/>
                <w:color w:val="000000"/>
                <w:sz w:val="16"/>
                <w:szCs w:val="16"/>
                <w:lang w:eastAsia="en-GB"/>
              </w:rPr>
            </w:pPr>
          </w:p>
        </w:tc>
        <w:tc>
          <w:tcPr>
            <w:tcW w:w="985" w:type="dxa"/>
            <w:tcBorders>
              <w:top w:val="nil"/>
              <w:left w:val="nil"/>
              <w:bottom w:val="nil"/>
              <w:right w:val="nil"/>
            </w:tcBorders>
            <w:shd w:val="clear" w:color="auto" w:fill="auto"/>
            <w:noWrap/>
            <w:vAlign w:val="bottom"/>
            <w:hideMark/>
          </w:tcPr>
          <w:p w14:paraId="3F0DD295" w14:textId="77777777" w:rsidR="0013524F" w:rsidRPr="00CA0B60" w:rsidRDefault="0013524F" w:rsidP="0013524F">
            <w:pPr>
              <w:rPr>
                <w:rFonts w:ascii="Calibri" w:eastAsia="Times New Roman" w:hAnsi="Calibri" w:cs="Times New Roman"/>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14:paraId="105479B2" w14:textId="77777777" w:rsidR="0013524F" w:rsidRPr="00CA0B60" w:rsidRDefault="0013524F" w:rsidP="0013524F">
            <w:pPr>
              <w:rPr>
                <w:rFonts w:ascii="Calibri" w:eastAsia="Times New Roman" w:hAnsi="Calibri" w:cs="Times New Roman"/>
                <w:color w:val="000000"/>
                <w:sz w:val="16"/>
                <w:szCs w:val="16"/>
                <w:lang w:eastAsia="en-GB"/>
              </w:rPr>
            </w:pPr>
          </w:p>
          <w:p w14:paraId="13CD53CB" w14:textId="77777777" w:rsidR="0013524F" w:rsidRPr="00CA0B60" w:rsidRDefault="0013524F" w:rsidP="0013524F">
            <w:pPr>
              <w:rPr>
                <w:rFonts w:ascii="Calibri" w:eastAsia="Times New Roman" w:hAnsi="Calibri" w:cs="Times New Roman"/>
                <w:color w:val="000000"/>
                <w:sz w:val="16"/>
                <w:szCs w:val="16"/>
                <w:lang w:eastAsia="en-GB"/>
              </w:rPr>
            </w:pPr>
          </w:p>
        </w:tc>
        <w:tc>
          <w:tcPr>
            <w:tcW w:w="1141" w:type="dxa"/>
            <w:tcBorders>
              <w:top w:val="nil"/>
              <w:left w:val="nil"/>
              <w:bottom w:val="nil"/>
              <w:right w:val="nil"/>
            </w:tcBorders>
            <w:shd w:val="clear" w:color="auto" w:fill="auto"/>
            <w:noWrap/>
            <w:vAlign w:val="bottom"/>
            <w:hideMark/>
          </w:tcPr>
          <w:p w14:paraId="47145A14" w14:textId="77777777" w:rsidR="0013524F" w:rsidRPr="00CA0B60" w:rsidRDefault="0013524F" w:rsidP="0013524F">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72D0881B" w14:textId="77777777" w:rsidR="0013524F" w:rsidRPr="00CA0B60" w:rsidRDefault="0013524F" w:rsidP="0013524F">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450261A7" w14:textId="77777777" w:rsidR="0013524F" w:rsidRPr="00CA0B60" w:rsidRDefault="0013524F" w:rsidP="0013524F">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769289A" w14:textId="77777777" w:rsidR="0013524F" w:rsidRPr="00CA0B60" w:rsidRDefault="0013524F" w:rsidP="0013524F">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684742C2" w14:textId="77777777" w:rsidR="0013524F" w:rsidRPr="00CA0B60" w:rsidRDefault="0013524F" w:rsidP="0013524F">
            <w:pPr>
              <w:rPr>
                <w:rFonts w:ascii="Calibri" w:eastAsia="Times New Roman" w:hAnsi="Calibri" w:cs="Times New Roman"/>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14:paraId="10D8E9C4" w14:textId="77777777" w:rsidR="0013524F" w:rsidRPr="00CA0B60" w:rsidRDefault="0013524F" w:rsidP="0013524F">
            <w:pPr>
              <w:rPr>
                <w:rFonts w:ascii="Calibri" w:eastAsia="Times New Roman" w:hAnsi="Calibri" w:cs="Times New Roman"/>
                <w:color w:val="000000"/>
                <w:lang w:eastAsia="en-GB"/>
              </w:rPr>
            </w:pPr>
          </w:p>
        </w:tc>
      </w:tr>
      <w:tr w:rsidR="0013524F" w:rsidRPr="0089462B" w14:paraId="4F85975B" w14:textId="77777777" w:rsidTr="002E486B">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413671" w14:textId="77777777" w:rsidR="0013524F" w:rsidRPr="00F72602" w:rsidRDefault="0013524F" w:rsidP="0013524F">
            <w:pP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in _____</w:t>
            </w:r>
            <w:r>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72602">
              <w:rPr>
                <w:rFonts w:ascii="Calibri" w:eastAsia="Times New Roman" w:hAnsi="Calibri" w:cs="Times New Roman"/>
                <w:color w:val="000000"/>
                <w:sz w:val="16"/>
                <w:szCs w:val="16"/>
                <w:lang w:val="en-US" w:eastAsia="en-GB"/>
              </w:rPr>
              <w:t xml:space="preserve">study period </w:t>
            </w:r>
            <w:proofErr w:type="gramStart"/>
            <w:r w:rsidRPr="00F72602">
              <w:rPr>
                <w:rFonts w:ascii="Calibri" w:eastAsia="Times New Roman" w:hAnsi="Calibri" w:cs="Times New Roman"/>
                <w:color w:val="000000"/>
                <w:sz w:val="16"/>
                <w:szCs w:val="16"/>
                <w:lang w:val="en-US" w:eastAsia="en-GB"/>
              </w:rPr>
              <w:t>is :</w:t>
            </w:r>
            <w:proofErr w:type="gramEnd"/>
            <w:r w:rsidRPr="00F72602">
              <w:rPr>
                <w:rFonts w:ascii="Calibri" w:eastAsia="Times New Roman" w:hAnsi="Calibri" w:cs="Times New Roman"/>
                <w:color w:val="000000"/>
                <w:sz w:val="16"/>
                <w:szCs w:val="16"/>
                <w:lang w:val="en-US" w:eastAsia="en-GB"/>
              </w:rPr>
              <w:t xml:space="preserve"> </w:t>
            </w:r>
          </w:p>
          <w:p w14:paraId="56D26C95" w14:textId="77777777" w:rsidR="0013524F" w:rsidRPr="00F72602" w:rsidRDefault="0013524F" w:rsidP="0013524F">
            <w:pPr>
              <w:rPr>
                <w:rFonts w:ascii="Calibri" w:eastAsia="Times New Roman" w:hAnsi="Calibri" w:cs="Times New Roman"/>
                <w:color w:val="548DD4" w:themeColor="text2" w:themeTint="99"/>
                <w:sz w:val="16"/>
                <w:szCs w:val="16"/>
                <w:lang w:eastAsia="en-GB"/>
              </w:rPr>
            </w:pPr>
            <w:r w:rsidRPr="00F72602">
              <w:rPr>
                <w:rFonts w:ascii="Calibri" w:eastAsia="Times New Roman" w:hAnsi="Calibri" w:cs="Times New Roman"/>
                <w:color w:val="548DD4" w:themeColor="text2" w:themeTint="99"/>
                <w:sz w:val="16"/>
                <w:szCs w:val="16"/>
                <w:lang w:eastAsia="en-GB"/>
              </w:rPr>
              <w:t>Le niveau de compétence linguistique en___________</w:t>
            </w:r>
            <w:r>
              <w:rPr>
                <w:rFonts w:ascii="Calibri" w:eastAsia="Times New Roman" w:hAnsi="Calibri" w:cs="Times New Roman"/>
                <w:color w:val="548DD4" w:themeColor="text2" w:themeTint="99"/>
                <w:sz w:val="16"/>
                <w:szCs w:val="16"/>
                <w:lang w:eastAsia="en-GB"/>
              </w:rPr>
              <w:t xml:space="preserve"> </w:t>
            </w:r>
            <w:r w:rsidRPr="00F72602">
              <w:rPr>
                <w:rFonts w:ascii="Calibri" w:eastAsia="Times New Roman" w:hAnsi="Calibri" w:cs="Times New Roman"/>
                <w:color w:val="548DD4" w:themeColor="text2" w:themeTint="99"/>
                <w:sz w:val="16"/>
                <w:szCs w:val="16"/>
                <w:lang w:eastAsia="en-GB"/>
              </w:rPr>
              <w:t xml:space="preserve">[indiquer ici la principale langue </w:t>
            </w:r>
            <w:r>
              <w:rPr>
                <w:rFonts w:ascii="Calibri" w:eastAsia="Times New Roman" w:hAnsi="Calibri" w:cs="Times New Roman"/>
                <w:color w:val="548DD4" w:themeColor="text2" w:themeTint="99"/>
                <w:sz w:val="16"/>
                <w:szCs w:val="16"/>
                <w:lang w:eastAsia="en-GB"/>
              </w:rPr>
              <w:t>d’enseignement</w:t>
            </w:r>
            <w:r w:rsidRPr="00F72602">
              <w:rPr>
                <w:rFonts w:ascii="Calibri" w:eastAsia="Times New Roman" w:hAnsi="Calibri" w:cs="Times New Roman"/>
                <w:color w:val="548DD4" w:themeColor="text2" w:themeTint="99"/>
                <w:sz w:val="16"/>
                <w:szCs w:val="16"/>
                <w:lang w:eastAsia="en-GB"/>
              </w:rPr>
              <w:t>] que l’étudiant possède ou s’engage à acquérir avant le début de la période de mobilité est :</w:t>
            </w:r>
          </w:p>
          <w:p w14:paraId="619C80BF" w14:textId="77777777" w:rsidR="0013524F" w:rsidRPr="00CA0B60" w:rsidRDefault="0013524F" w:rsidP="0013524F">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14:checkbox>
                  <w14:checked w14:val="0"/>
                  <w14:checkedState w14:val="2612" w14:font="MS Gothic"/>
                  <w14:uncheckedState w14:val="2610" w14:font="MS Gothic"/>
                </w14:checkbox>
              </w:sdt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14:checkbox>
                  <w14:checked w14:val="0"/>
                  <w14:checkedState w14:val="2612" w14:font="MS Gothic"/>
                  <w14:uncheckedState w14:val="2610" w14:font="MS Gothic"/>
                </w14:checkbox>
              </w:sdt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14:checkbox>
                  <w14:checked w14:val="0"/>
                  <w14:checkedState w14:val="2612" w14:font="MS Gothic"/>
                  <w14:uncheckedState w14:val="2610" w14:font="MS Gothic"/>
                </w14:checkbox>
              </w:sdt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14:checkbox>
                  <w14:checked w14:val="0"/>
                  <w14:checkedState w14:val="2612" w14:font="MS Gothic"/>
                  <w14:uncheckedState w14:val="2610" w14:font="MS Gothic"/>
                </w14:checkbox>
              </w:sdt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14:checkbox>
                  <w14:checked w14:val="0"/>
                  <w14:checkedState w14:val="2612" w14:font="MS Gothic"/>
                  <w14:uncheckedState w14:val="2610" w14:font="MS Gothic"/>
                </w14:checkbox>
              </w:sdt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14:checkbox>
                  <w14:checked w14:val="0"/>
                  <w14:checkedState w14:val="2612" w14:font="MS Gothic"/>
                  <w14:uncheckedState w14:val="2610" w14:font="MS Gothic"/>
                </w14:checkbox>
              </w:sdt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Native speaker</w:t>
            </w:r>
            <w:r>
              <w:rPr>
                <w:rFonts w:ascii="Calibri" w:eastAsia="Times New Roman" w:hAnsi="Calibri" w:cs="Times New Roman"/>
                <w:i/>
                <w:iCs/>
                <w:color w:val="000000"/>
                <w:sz w:val="16"/>
                <w:szCs w:val="16"/>
                <w:lang w:eastAsia="en-GB"/>
              </w:rPr>
              <w:t>/</w:t>
            </w:r>
            <w:r w:rsidRPr="00F72602">
              <w:rPr>
                <w:rFonts w:ascii="Calibri" w:eastAsia="Times New Roman" w:hAnsi="Calibri" w:cs="Times New Roman"/>
                <w:i/>
                <w:iCs/>
                <w:color w:val="548DD4" w:themeColor="text2" w:themeTint="99"/>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Content>
                <w:r w:rsidRPr="00CA0B60">
                  <w:rPr>
                    <w:rFonts w:ascii="MS Gothic" w:eastAsia="MS Gothic" w:hAnsi="MS Gothic" w:cs="Times New Roman" w:hint="eastAsia"/>
                    <w:iCs/>
                    <w:color w:val="000000"/>
                    <w:sz w:val="12"/>
                    <w:szCs w:val="16"/>
                    <w:lang w:eastAsia="en-GB"/>
                  </w:rPr>
                  <w:t>☐</w:t>
                </w:r>
              </w:sdtContent>
            </w:sdt>
          </w:p>
          <w:p w14:paraId="4C03F973" w14:textId="77777777" w:rsidR="0013524F" w:rsidRPr="00CA0B60" w:rsidRDefault="0013524F" w:rsidP="0013524F">
            <w:pPr>
              <w:jc w:val="center"/>
              <w:rPr>
                <w:rFonts w:ascii="Calibri" w:eastAsia="Times New Roman" w:hAnsi="Calibri" w:cs="Times New Roman"/>
                <w:color w:val="000000"/>
                <w:sz w:val="16"/>
                <w:szCs w:val="16"/>
                <w:lang w:eastAsia="en-GB"/>
              </w:rPr>
            </w:pPr>
          </w:p>
        </w:tc>
      </w:tr>
    </w:tbl>
    <w:p w14:paraId="6D9F8496" w14:textId="77777777" w:rsidR="00DE5AA5" w:rsidRDefault="00DE5AA5" w:rsidP="00DC1EDC">
      <w:pPr>
        <w:rPr>
          <w:rFonts w:asciiTheme="majorHAnsi" w:hAnsiTheme="majorHAnsi"/>
          <w:sz w:val="22"/>
          <w:szCs w:val="22"/>
        </w:rPr>
      </w:pPr>
    </w:p>
    <w:p w14:paraId="1BAE57EB" w14:textId="77777777" w:rsidR="00DE5AA5" w:rsidRDefault="00DE5AA5" w:rsidP="00DC1EDC">
      <w:pPr>
        <w:rPr>
          <w:rFonts w:asciiTheme="majorHAnsi" w:hAnsiTheme="majorHAnsi"/>
          <w:sz w:val="22"/>
          <w:szCs w:val="22"/>
        </w:rPr>
      </w:pPr>
    </w:p>
    <w:p w14:paraId="24D4FC05" w14:textId="77777777" w:rsidR="00692194" w:rsidRDefault="00692194" w:rsidP="00DC1EDC">
      <w:pPr>
        <w:rPr>
          <w:rFonts w:asciiTheme="majorHAnsi" w:hAnsiTheme="majorHAnsi"/>
          <w:sz w:val="22"/>
          <w:szCs w:val="22"/>
        </w:rPr>
      </w:pPr>
    </w:p>
    <w:p w14:paraId="0A6F9BBB" w14:textId="77777777" w:rsidR="00DE5AA5" w:rsidRDefault="00DE5AA5" w:rsidP="00DC1EDC">
      <w:pPr>
        <w:rPr>
          <w:rFonts w:asciiTheme="majorHAnsi" w:hAnsiTheme="majorHAnsi"/>
          <w:sz w:val="22"/>
          <w:szCs w:val="22"/>
        </w:rPr>
      </w:pPr>
    </w:p>
    <w:p w14:paraId="097D8C68" w14:textId="64F984C5" w:rsidR="00DE5AA5" w:rsidRDefault="00DE5AA5" w:rsidP="00DC1EDC">
      <w:pPr>
        <w:rPr>
          <w:rFonts w:asciiTheme="majorHAnsi" w:hAnsiTheme="majorHAnsi"/>
          <w:sz w:val="22"/>
          <w:szCs w:val="22"/>
        </w:rPr>
      </w:pPr>
    </w:p>
    <w:p w14:paraId="53676E3B" w14:textId="77777777" w:rsidR="00DE5AA5" w:rsidRDefault="00DE5AA5">
      <w:pPr>
        <w:rPr>
          <w:rFonts w:asciiTheme="majorHAnsi" w:hAnsiTheme="majorHAnsi"/>
          <w:sz w:val="22"/>
          <w:szCs w:val="22"/>
        </w:rPr>
      </w:pPr>
      <w:r>
        <w:rPr>
          <w:rFonts w:asciiTheme="majorHAnsi" w:hAnsiTheme="majorHAnsi"/>
          <w:sz w:val="22"/>
          <w:szCs w:val="22"/>
        </w:rP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F17BB5" w:rsidRPr="00474762" w14:paraId="2A564522" w14:textId="77777777" w:rsidTr="002E486B">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C3B0E3F" w14:textId="77777777" w:rsidR="00F17BB5" w:rsidRPr="00CA0B60" w:rsidRDefault="00F17BB5" w:rsidP="002E486B">
            <w:pPr>
              <w:rPr>
                <w:rFonts w:ascii="Calibri" w:eastAsia="Times New Roman" w:hAnsi="Calibri" w:cs="Times New Roman"/>
                <w:color w:val="000000"/>
                <w:sz w:val="16"/>
                <w:szCs w:val="16"/>
                <w:lang w:eastAsia="en-GB"/>
              </w:rPr>
            </w:pPr>
            <w:r w:rsidRPr="00CA0B60">
              <w:rPr>
                <w:rFonts w:ascii="Calibri" w:eastAsia="Times New Roman" w:hAnsi="Calibri" w:cs="Times New Roman"/>
                <w:color w:val="000000"/>
                <w:sz w:val="16"/>
                <w:szCs w:val="16"/>
                <w:lang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09E68D1" w14:textId="77777777" w:rsidR="00F17BB5" w:rsidRPr="00053F72" w:rsidRDefault="00F17BB5" w:rsidP="002E486B">
            <w:pPr>
              <w:jc w:val="center"/>
              <w:rPr>
                <w:rFonts w:ascii="Calibri" w:eastAsia="Times New Roman" w:hAnsi="Calibri" w:cs="Times New Roman"/>
                <w:b/>
                <w:bCs/>
                <w:i/>
                <w:iCs/>
                <w:color w:val="000000"/>
                <w:sz w:val="16"/>
                <w:szCs w:val="16"/>
                <w:lang w:eastAsia="en-GB"/>
              </w:rPr>
            </w:pPr>
            <w:r w:rsidRPr="00053F72">
              <w:rPr>
                <w:rFonts w:ascii="Calibri" w:eastAsia="Times New Roman" w:hAnsi="Calibri" w:cs="Times New Roman"/>
                <w:b/>
                <w:bCs/>
                <w:i/>
                <w:iCs/>
                <w:color w:val="000000"/>
                <w:sz w:val="16"/>
                <w:szCs w:val="16"/>
                <w:lang w:eastAsia="en-GB"/>
              </w:rPr>
              <w:t xml:space="preserve">Recognition at the </w:t>
            </w:r>
            <w:proofErr w:type="spellStart"/>
            <w:r w:rsidRPr="00053F72">
              <w:rPr>
                <w:rFonts w:ascii="Calibri" w:eastAsia="Times New Roman" w:hAnsi="Calibri" w:cs="Times New Roman"/>
                <w:b/>
                <w:bCs/>
                <w:i/>
                <w:iCs/>
                <w:color w:val="000000"/>
                <w:sz w:val="16"/>
                <w:szCs w:val="16"/>
                <w:lang w:eastAsia="en-GB"/>
              </w:rPr>
              <w:t>Sending</w:t>
            </w:r>
            <w:proofErr w:type="spellEnd"/>
            <w:r w:rsidRPr="00053F72">
              <w:rPr>
                <w:rFonts w:ascii="Calibri" w:eastAsia="Times New Roman" w:hAnsi="Calibri" w:cs="Times New Roman"/>
                <w:b/>
                <w:bCs/>
                <w:i/>
                <w:iCs/>
                <w:color w:val="000000"/>
                <w:sz w:val="16"/>
                <w:szCs w:val="16"/>
                <w:lang w:eastAsia="en-GB"/>
              </w:rPr>
              <w:t xml:space="preserve"> Institution</w:t>
            </w:r>
          </w:p>
          <w:p w14:paraId="18280347" w14:textId="77777777" w:rsidR="00F17BB5" w:rsidRPr="00053F72" w:rsidRDefault="00F17BB5" w:rsidP="002E486B">
            <w:pPr>
              <w:jc w:val="center"/>
              <w:rPr>
                <w:rFonts w:ascii="Calibri" w:eastAsia="Times New Roman" w:hAnsi="Calibri" w:cs="Times New Roman"/>
                <w:b/>
                <w:bCs/>
                <w:i/>
                <w:iCs/>
                <w:color w:val="4F81BD" w:themeColor="accent1"/>
                <w:sz w:val="12"/>
                <w:szCs w:val="12"/>
                <w:lang w:eastAsia="en-GB"/>
              </w:rPr>
            </w:pPr>
            <w:r w:rsidRPr="00053F72">
              <w:rPr>
                <w:rFonts w:ascii="Calibri" w:eastAsia="Times New Roman" w:hAnsi="Calibri" w:cs="Times New Roman"/>
                <w:b/>
                <w:bCs/>
                <w:i/>
                <w:iCs/>
                <w:color w:val="4F81BD" w:themeColor="accent1"/>
                <w:sz w:val="16"/>
                <w:szCs w:val="16"/>
                <w:lang w:eastAsia="en-GB"/>
              </w:rPr>
              <w:t>Reconnaissance dans l’établissement d’envoi</w:t>
            </w:r>
          </w:p>
          <w:p w14:paraId="52127D1B" w14:textId="77777777" w:rsidR="00F17BB5" w:rsidRPr="00053F72" w:rsidRDefault="00F17BB5" w:rsidP="002E486B">
            <w:pPr>
              <w:jc w:val="center"/>
              <w:rPr>
                <w:rFonts w:ascii="Calibri" w:eastAsia="Times New Roman" w:hAnsi="Calibri" w:cs="Times New Roman"/>
                <w:b/>
                <w:bCs/>
                <w:i/>
                <w:iCs/>
                <w:color w:val="000000"/>
                <w:sz w:val="12"/>
                <w:szCs w:val="12"/>
                <w:lang w:eastAsia="en-GB"/>
              </w:rPr>
            </w:pPr>
          </w:p>
        </w:tc>
      </w:tr>
      <w:tr w:rsidR="00F17BB5" w:rsidRPr="0089462B" w14:paraId="0312BB88" w14:textId="77777777" w:rsidTr="002E486B">
        <w:trPr>
          <w:trHeight w:val="529"/>
        </w:trPr>
        <w:tc>
          <w:tcPr>
            <w:tcW w:w="982" w:type="dxa"/>
            <w:tcBorders>
              <w:top w:val="nil"/>
              <w:left w:val="double" w:sz="6" w:space="0" w:color="auto"/>
              <w:bottom w:val="nil"/>
              <w:right w:val="nil"/>
            </w:tcBorders>
            <w:shd w:val="clear" w:color="auto" w:fill="auto"/>
            <w:vAlign w:val="center"/>
            <w:hideMark/>
          </w:tcPr>
          <w:p w14:paraId="4AA6F86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294531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44AB18"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p>
          <w:p w14:paraId="5864765C"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Cs/>
                <w:color w:val="000000"/>
                <w:sz w:val="16"/>
                <w:szCs w:val="16"/>
                <w:lang w:eastAsia="en-GB"/>
              </w:rPr>
              <w:t>(</w:t>
            </w:r>
            <w:proofErr w:type="gramStart"/>
            <w:r w:rsidRPr="00BE57BD">
              <w:rPr>
                <w:rFonts w:ascii="Calibri" w:eastAsia="Times New Roman" w:hAnsi="Calibri" w:cs="Times New Roman"/>
                <w:bCs/>
                <w:color w:val="000000"/>
                <w:sz w:val="16"/>
                <w:szCs w:val="16"/>
                <w:lang w:eastAsia="en-GB"/>
              </w:rPr>
              <w:t>if</w:t>
            </w:r>
            <w:proofErr w:type="gramEnd"/>
            <w:r w:rsidRPr="00BE57BD">
              <w:rPr>
                <w:rFonts w:ascii="Calibri" w:eastAsia="Times New Roman" w:hAnsi="Calibri" w:cs="Times New Roman"/>
                <w:bCs/>
                <w:color w:val="000000"/>
                <w:sz w:val="16"/>
                <w:szCs w:val="16"/>
                <w:lang w:eastAsia="en-GB"/>
              </w:rPr>
              <w:t xml:space="preserve">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211D9292"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068CBB2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w:t>
            </w:r>
            <w:proofErr w:type="gramStart"/>
            <w:r w:rsidRPr="009B6C89">
              <w:rPr>
                <w:rFonts w:ascii="Calibri" w:eastAsia="Times New Roman" w:hAnsi="Calibri" w:cs="Times New Roman"/>
                <w:b/>
                <w:bCs/>
                <w:color w:val="548DD4" w:themeColor="text2" w:themeTint="99"/>
                <w:sz w:val="16"/>
                <w:szCs w:val="16"/>
                <w:lang w:eastAsia="en-GB"/>
              </w:rPr>
              <w:t>si</w:t>
            </w:r>
            <w:proofErr w:type="gramEnd"/>
            <w:r w:rsidRPr="009B6C89">
              <w:rPr>
                <w:rFonts w:ascii="Calibri" w:eastAsia="Times New Roman" w:hAnsi="Calibri" w:cs="Times New Roman"/>
                <w:b/>
                <w:bCs/>
                <w:color w:val="548DD4" w:themeColor="text2" w:themeTint="99"/>
                <w:sz w:val="16"/>
                <w:szCs w:val="16"/>
                <w:lang w:eastAsia="en-GB"/>
              </w:rPr>
              <w:t xml:space="preserve"> existant)</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FF40E3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0D278C0"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156F21A3"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6A336B"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C437B77"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5B5F72">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43E47E24" w14:textId="77777777" w:rsidR="00F17BB5" w:rsidRPr="009B6C89" w:rsidRDefault="00F17BB5" w:rsidP="002E486B">
            <w:pPr>
              <w:jc w:val="center"/>
              <w:rPr>
                <w:rFonts w:ascii="Calibri" w:eastAsia="Times New Roman" w:hAnsi="Calibri" w:cs="Times New Roman"/>
                <w:bCs/>
                <w:color w:val="548DD4" w:themeColor="text2" w:themeTint="99"/>
                <w:sz w:val="16"/>
                <w:szCs w:val="16"/>
                <w:lang w:eastAsia="en-GB"/>
              </w:rPr>
            </w:pPr>
            <w:proofErr w:type="gramStart"/>
            <w:r w:rsidRPr="009B6C89">
              <w:rPr>
                <w:rFonts w:ascii="Calibri" w:eastAsia="Times New Roman" w:hAnsi="Calibri" w:cs="Times New Roman"/>
                <w:bCs/>
                <w:color w:val="548DD4" w:themeColor="text2" w:themeTint="99"/>
                <w:sz w:val="16"/>
                <w:szCs w:val="16"/>
                <w:lang w:eastAsia="en-GB"/>
              </w:rPr>
              <w:t>ou</w:t>
            </w:r>
            <w:proofErr w:type="gramEnd"/>
          </w:p>
          <w:p w14:paraId="2FC7F2F0" w14:textId="77777777" w:rsidR="00F17BB5" w:rsidRPr="00BE57BD" w:rsidRDefault="00F17BB5" w:rsidP="002E486B">
            <w:pPr>
              <w:jc w:val="center"/>
              <w:rPr>
                <w:rFonts w:ascii="Calibri" w:eastAsia="Times New Roman" w:hAnsi="Calibri" w:cs="Times New Roman"/>
                <w:b/>
                <w:bCs/>
                <w:color w:val="000000"/>
                <w:sz w:val="16"/>
                <w:szCs w:val="16"/>
                <w:lang w:eastAsia="en-GB"/>
              </w:rPr>
            </w:pPr>
            <w:proofErr w:type="gramStart"/>
            <w:r>
              <w:rPr>
                <w:rFonts w:ascii="Calibri" w:eastAsia="Times New Roman" w:hAnsi="Calibri" w:cs="Times New Roman"/>
                <w:bCs/>
                <w:color w:val="548DD4" w:themeColor="text2" w:themeTint="99"/>
                <w:sz w:val="16"/>
                <w:szCs w:val="16"/>
                <w:lang w:eastAsia="en-GB"/>
              </w:rPr>
              <w:t>trimestre</w:t>
            </w:r>
            <w:proofErr w:type="gramEnd"/>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4BF9C15"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5D3A2A0"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w:t>
            </w:r>
            <w:r>
              <w:rPr>
                <w:rFonts w:ascii="Calibri" w:eastAsia="Times New Roman" w:hAnsi="Calibri" w:cs="Times New Roman"/>
                <w:b/>
                <w:bCs/>
                <w:color w:val="548DD4" w:themeColor="text2" w:themeTint="99"/>
                <w:sz w:val="16"/>
                <w:szCs w:val="16"/>
                <w:lang w:eastAsia="en-GB"/>
              </w:rPr>
              <w:t xml:space="preserve">(ou équivalent) reconnus par </w:t>
            </w:r>
            <w:r w:rsidRPr="009B6C89">
              <w:rPr>
                <w:rFonts w:ascii="Calibri" w:eastAsia="Times New Roman" w:hAnsi="Calibri" w:cs="Times New Roman"/>
                <w:b/>
                <w:bCs/>
                <w:color w:val="548DD4" w:themeColor="text2" w:themeTint="99"/>
                <w:sz w:val="16"/>
                <w:szCs w:val="16"/>
                <w:lang w:eastAsia="en-GB"/>
              </w:rPr>
              <w:t xml:space="preserve">l’établissement </w:t>
            </w:r>
            <w:r>
              <w:rPr>
                <w:rFonts w:ascii="Calibri" w:eastAsia="Times New Roman" w:hAnsi="Calibri" w:cs="Times New Roman"/>
                <w:b/>
                <w:bCs/>
                <w:color w:val="548DD4" w:themeColor="text2" w:themeTint="99"/>
                <w:sz w:val="16"/>
                <w:szCs w:val="16"/>
                <w:lang w:eastAsia="en-GB"/>
              </w:rPr>
              <w:t>d’envoi</w:t>
            </w:r>
            <w:r w:rsidRPr="009B6C89">
              <w:rPr>
                <w:rFonts w:ascii="Calibri" w:eastAsia="Times New Roman" w:hAnsi="Calibri" w:cs="Times New Roman"/>
                <w:b/>
                <w:bCs/>
                <w:color w:val="548DD4" w:themeColor="text2" w:themeTint="99"/>
                <w:sz w:val="16"/>
                <w:szCs w:val="16"/>
                <w:lang w:eastAsia="en-GB"/>
              </w:rPr>
              <w:t xml:space="preserve"> </w:t>
            </w:r>
          </w:p>
        </w:tc>
      </w:tr>
      <w:tr w:rsidR="00F17BB5" w:rsidRPr="0089462B" w14:paraId="13318C77" w14:textId="77777777" w:rsidTr="0013524F">
        <w:trPr>
          <w:trHeight w:val="395"/>
        </w:trPr>
        <w:tc>
          <w:tcPr>
            <w:tcW w:w="982" w:type="dxa"/>
            <w:tcBorders>
              <w:top w:val="nil"/>
              <w:left w:val="double" w:sz="6" w:space="0" w:color="auto"/>
              <w:bottom w:val="nil"/>
              <w:right w:val="nil"/>
            </w:tcBorders>
            <w:shd w:val="clear" w:color="auto" w:fill="auto"/>
            <w:noWrap/>
            <w:vAlign w:val="bottom"/>
            <w:hideMark/>
          </w:tcPr>
          <w:p w14:paraId="00B0F700" w14:textId="77777777" w:rsidR="00F17BB5" w:rsidRPr="00614CBE" w:rsidRDefault="00F17BB5" w:rsidP="002E486B">
            <w:pPr>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Tableau B</w:t>
            </w:r>
          </w:p>
          <w:p w14:paraId="20005D06" w14:textId="77777777" w:rsidR="00F17BB5" w:rsidRPr="00F5235A" w:rsidRDefault="00F17BB5" w:rsidP="002E486B">
            <w:pPr>
              <w:jc w:val="center"/>
              <w:rPr>
                <w:rFonts w:ascii="Calibri" w:eastAsia="Times New Roman" w:hAnsi="Calibri" w:cs="Times New Roman"/>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1134" w:type="dxa"/>
            <w:gridSpan w:val="2"/>
            <w:tcBorders>
              <w:top w:val="nil"/>
              <w:left w:val="single" w:sz="8" w:space="0" w:color="auto"/>
              <w:bottom w:val="nil"/>
              <w:right w:val="single" w:sz="8" w:space="0" w:color="auto"/>
            </w:tcBorders>
            <w:shd w:val="clear" w:color="auto" w:fill="auto"/>
            <w:vAlign w:val="center"/>
            <w:hideMark/>
          </w:tcPr>
          <w:p w14:paraId="48FD651F" w14:textId="11C27CB9" w:rsidR="00F17BB5" w:rsidRPr="00F5235A" w:rsidRDefault="00F17BB5" w:rsidP="002E486B">
            <w:pPr>
              <w:rPr>
                <w:rFonts w:ascii="Calibri" w:eastAsia="Times New Roman" w:hAnsi="Calibri" w:cs="Times New Roman"/>
                <w:color w:val="000000" w:themeColor="text1"/>
                <w:sz w:val="16"/>
                <w:szCs w:val="16"/>
                <w:lang w:eastAsia="en-GB"/>
              </w:rPr>
            </w:pPr>
          </w:p>
        </w:tc>
        <w:tc>
          <w:tcPr>
            <w:tcW w:w="4320" w:type="dxa"/>
            <w:gridSpan w:val="6"/>
            <w:tcBorders>
              <w:top w:val="nil"/>
              <w:left w:val="nil"/>
              <w:bottom w:val="nil"/>
              <w:right w:val="single" w:sz="8" w:space="0" w:color="auto"/>
            </w:tcBorders>
            <w:shd w:val="clear" w:color="auto" w:fill="auto"/>
            <w:vAlign w:val="center"/>
            <w:hideMark/>
          </w:tcPr>
          <w:p w14:paraId="3C1D3AEE" w14:textId="288858C6" w:rsidR="00F17BB5" w:rsidRPr="00F5235A" w:rsidRDefault="00F17BB5" w:rsidP="002E486B">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6A8464"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965D88E" w14:textId="6D37820C" w:rsidR="00F17BB5" w:rsidRPr="00F5235A" w:rsidRDefault="00F17BB5" w:rsidP="0013524F">
            <w:pPr>
              <w:rPr>
                <w:rFonts w:ascii="Calibri" w:eastAsia="Times New Roman" w:hAnsi="Calibri" w:cs="Times New Roman"/>
                <w:b/>
                <w:bCs/>
                <w:color w:val="000000"/>
                <w:sz w:val="16"/>
                <w:szCs w:val="16"/>
                <w:lang w:eastAsia="en-GB"/>
              </w:rPr>
            </w:pPr>
          </w:p>
        </w:tc>
      </w:tr>
      <w:tr w:rsidR="00F17BB5" w:rsidRPr="0089462B" w14:paraId="3CEEB92B" w14:textId="77777777" w:rsidTr="002E486B">
        <w:trPr>
          <w:trHeight w:val="163"/>
        </w:trPr>
        <w:tc>
          <w:tcPr>
            <w:tcW w:w="982" w:type="dxa"/>
            <w:tcBorders>
              <w:top w:val="nil"/>
              <w:left w:val="double" w:sz="6" w:space="0" w:color="auto"/>
              <w:bottom w:val="nil"/>
              <w:right w:val="nil"/>
            </w:tcBorders>
            <w:shd w:val="clear" w:color="auto" w:fill="auto"/>
            <w:noWrap/>
            <w:vAlign w:val="bottom"/>
            <w:hideMark/>
          </w:tcPr>
          <w:p w14:paraId="6EE672A4" w14:textId="77777777" w:rsidR="00F17BB5" w:rsidRPr="00F5235A" w:rsidRDefault="00F17BB5" w:rsidP="002E486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C8ED60" w14:textId="77777777" w:rsidR="00F17BB5" w:rsidRPr="00F5235A" w:rsidRDefault="00F17BB5" w:rsidP="002E486B">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C472FA6"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1FBE0D9"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6EDD41A"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45117F6A" w14:textId="77777777" w:rsidTr="002E486B">
        <w:trPr>
          <w:trHeight w:val="96"/>
        </w:trPr>
        <w:tc>
          <w:tcPr>
            <w:tcW w:w="982" w:type="dxa"/>
            <w:tcBorders>
              <w:top w:val="nil"/>
              <w:left w:val="double" w:sz="6" w:space="0" w:color="auto"/>
              <w:bottom w:val="nil"/>
              <w:right w:val="nil"/>
            </w:tcBorders>
            <w:shd w:val="clear" w:color="auto" w:fill="auto"/>
            <w:noWrap/>
            <w:vAlign w:val="bottom"/>
            <w:hideMark/>
          </w:tcPr>
          <w:p w14:paraId="2D428AA7" w14:textId="77777777" w:rsidR="00F17BB5" w:rsidRPr="00F5235A" w:rsidRDefault="00F17BB5" w:rsidP="002E486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CCDEEF3"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354C8A7"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A2898E"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483F317"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15B6DF81" w14:textId="77777777" w:rsidTr="002E486B">
        <w:trPr>
          <w:trHeight w:val="96"/>
        </w:trPr>
        <w:tc>
          <w:tcPr>
            <w:tcW w:w="982" w:type="dxa"/>
            <w:tcBorders>
              <w:top w:val="nil"/>
              <w:left w:val="double" w:sz="6" w:space="0" w:color="auto"/>
              <w:bottom w:val="nil"/>
              <w:right w:val="nil"/>
            </w:tcBorders>
            <w:shd w:val="clear" w:color="auto" w:fill="auto"/>
            <w:noWrap/>
            <w:vAlign w:val="bottom"/>
          </w:tcPr>
          <w:p w14:paraId="4B51D8FA" w14:textId="77777777" w:rsidR="00F17BB5" w:rsidRPr="00F5235A" w:rsidRDefault="00F17BB5" w:rsidP="002E486B">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DFDD600"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07760C"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487F1A"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40F2FE"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r>
      <w:tr w:rsidR="00F17BB5" w:rsidRPr="0089462B" w14:paraId="3A68668E" w14:textId="77777777" w:rsidTr="002E486B">
        <w:trPr>
          <w:trHeight w:val="96"/>
        </w:trPr>
        <w:tc>
          <w:tcPr>
            <w:tcW w:w="982" w:type="dxa"/>
            <w:tcBorders>
              <w:top w:val="nil"/>
              <w:left w:val="double" w:sz="6" w:space="0" w:color="auto"/>
              <w:bottom w:val="nil"/>
              <w:right w:val="nil"/>
            </w:tcBorders>
            <w:shd w:val="clear" w:color="auto" w:fill="auto"/>
            <w:noWrap/>
            <w:vAlign w:val="bottom"/>
          </w:tcPr>
          <w:p w14:paraId="23A91A8D" w14:textId="77777777" w:rsidR="00F17BB5" w:rsidRPr="00F5235A" w:rsidRDefault="00F17BB5" w:rsidP="002E486B">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96C6007"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DACA6FD" w14:textId="77777777" w:rsidR="00F17BB5" w:rsidRPr="00F5235A" w:rsidRDefault="00F17BB5" w:rsidP="002E486B">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8F0577"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D159A2"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r>
      <w:tr w:rsidR="00F17BB5" w:rsidRPr="002A00C3" w14:paraId="523BB754" w14:textId="77777777" w:rsidTr="002E486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2333318" w14:textId="77777777" w:rsidR="00F17BB5" w:rsidRPr="00F5235A" w:rsidRDefault="00F17BB5" w:rsidP="002E486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13C13F0"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8D58719" w14:textId="77777777" w:rsidR="00F17BB5" w:rsidRPr="00F5235A" w:rsidRDefault="00F17BB5" w:rsidP="002E486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2ACAAAA" w14:textId="77777777" w:rsidR="00F17BB5" w:rsidRPr="00F5235A" w:rsidRDefault="00F17BB5" w:rsidP="002E486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51C1AC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p>
        </w:tc>
      </w:tr>
      <w:tr w:rsidR="00F17BB5" w:rsidRPr="0089462B" w14:paraId="1832F5F6" w14:textId="77777777" w:rsidTr="002E486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7F50188" w14:textId="77777777" w:rsidR="00F17BB5" w:rsidRDefault="00F17BB5" w:rsidP="002E486B">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D48AD73" w14:textId="77777777" w:rsidR="00F17BB5" w:rsidRPr="00F5235A" w:rsidRDefault="00F17BB5" w:rsidP="002E486B">
            <w:pPr>
              <w:jc w:val="center"/>
              <w:rPr>
                <w:rFonts w:ascii="Calibri" w:eastAsia="Times New Roman" w:hAnsi="Calibri" w:cs="Times New Roman"/>
                <w:color w:val="000000"/>
                <w:sz w:val="16"/>
                <w:szCs w:val="16"/>
                <w:lang w:eastAsia="en-GB"/>
              </w:rPr>
            </w:pPr>
            <w:r w:rsidRPr="00F5235A">
              <w:rPr>
                <w:rFonts w:ascii="Calibri" w:eastAsia="Times New Roman" w:hAnsi="Calibri" w:cs="Times New Roman"/>
                <w:i/>
                <w:iCs/>
                <w:color w:val="548DD4" w:themeColor="text2" w:themeTint="99"/>
                <w:sz w:val="16"/>
                <w:szCs w:val="16"/>
                <w:lang w:eastAsia="en-GB"/>
              </w:rPr>
              <w:t>Dispositions applicables si l’étudiant ne valide pas certaines composantes pédagogiques [lien web vers l’information]</w:t>
            </w:r>
          </w:p>
        </w:tc>
      </w:tr>
      <w:tr w:rsidR="00F17BB5" w:rsidRPr="0089462B" w14:paraId="29842449" w14:textId="77777777" w:rsidTr="002E486B">
        <w:trPr>
          <w:trHeight w:val="83"/>
        </w:trPr>
        <w:tc>
          <w:tcPr>
            <w:tcW w:w="982" w:type="dxa"/>
            <w:tcBorders>
              <w:top w:val="nil"/>
              <w:left w:val="nil"/>
              <w:bottom w:val="nil"/>
              <w:right w:val="nil"/>
            </w:tcBorders>
            <w:shd w:val="clear" w:color="auto" w:fill="auto"/>
            <w:noWrap/>
            <w:vAlign w:val="bottom"/>
            <w:hideMark/>
          </w:tcPr>
          <w:p w14:paraId="7612A878" w14:textId="77777777" w:rsidR="00F17BB5" w:rsidRPr="00F5235A" w:rsidRDefault="00F17BB5" w:rsidP="002E486B">
            <w:pPr>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14:paraId="44D5F616" w14:textId="77777777" w:rsidR="00F17BB5" w:rsidRPr="00F5235A" w:rsidRDefault="00F17BB5" w:rsidP="002E486B">
            <w:pPr>
              <w:rPr>
                <w:rFonts w:ascii="Calibri" w:eastAsia="Times New Roman" w:hAnsi="Calibri" w:cs="Times New Roman"/>
                <w:color w:val="0000FF"/>
                <w:sz w:val="16"/>
                <w:szCs w:val="16"/>
                <w:u w:val="single"/>
                <w:lang w:eastAsia="en-GB"/>
              </w:rPr>
            </w:pPr>
          </w:p>
          <w:p w14:paraId="5F4E7272" w14:textId="77777777" w:rsidR="00F17BB5" w:rsidRPr="00F5235A" w:rsidRDefault="00F17BB5" w:rsidP="002E486B">
            <w:pPr>
              <w:rPr>
                <w:rFonts w:ascii="Calibri" w:eastAsia="Times New Roman" w:hAnsi="Calibri" w:cs="Times New Roman"/>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14:paraId="5F89720E"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6E9597B"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311A87B8"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61D574FC" w14:textId="77777777" w:rsidR="00F17BB5" w:rsidRPr="00F5235A" w:rsidRDefault="00F17BB5" w:rsidP="002E486B">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54F5CAE7" w14:textId="77777777" w:rsidR="00F17BB5" w:rsidRPr="00F5235A" w:rsidRDefault="00F17BB5" w:rsidP="002E486B">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7475D436" w14:textId="77777777" w:rsidR="00F17BB5" w:rsidRPr="00F5235A" w:rsidRDefault="00F17BB5" w:rsidP="002E486B">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675B02B7" w14:textId="77777777" w:rsidR="00F17BB5" w:rsidRPr="00F5235A" w:rsidRDefault="00F17BB5" w:rsidP="002E486B">
            <w:pPr>
              <w:rPr>
                <w:rFonts w:ascii="Calibri" w:eastAsia="Times New Roman" w:hAnsi="Calibri" w:cs="Times New Roman"/>
                <w:color w:val="000000"/>
                <w:lang w:eastAsia="en-GB"/>
              </w:rPr>
            </w:pPr>
          </w:p>
        </w:tc>
      </w:tr>
      <w:tr w:rsidR="00F17BB5" w:rsidRPr="0089462B" w14:paraId="720D60C2" w14:textId="77777777" w:rsidTr="002E486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D70DD62" w14:textId="77777777" w:rsidR="00F17BB5" w:rsidRPr="00474762" w:rsidRDefault="00F17BB5" w:rsidP="002E486B">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r w:rsidRPr="00EE0AC6">
              <w:rPr>
                <w:rFonts w:ascii="Calibri" w:eastAsia="Times New Roman" w:hAnsi="Calibri" w:cs="Times New Roman"/>
                <w:b/>
                <w:i/>
                <w:color w:val="548DD4" w:themeColor="text2" w:themeTint="99"/>
                <w:sz w:val="16"/>
                <w:szCs w:val="16"/>
                <w:lang w:val="en-GB" w:eastAsia="en-GB"/>
              </w:rPr>
              <w:t>Engagement</w:t>
            </w:r>
          </w:p>
          <w:p w14:paraId="7DE9E2C6" w14:textId="77777777" w:rsidR="00F17BB5" w:rsidRDefault="00F17BB5" w:rsidP="002E486B">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0ADAE88" w14:textId="77777777" w:rsidR="00F17BB5" w:rsidRPr="00EE0AC6" w:rsidRDefault="00F17BB5" w:rsidP="002E486B">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14:paraId="2DA6D8EC" w14:textId="77777777" w:rsidTr="002E486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45EC0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37BFA8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6477CF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F91DAB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981315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C4DD42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20D0D34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B40180">
              <w:rPr>
                <w:rFonts w:ascii="Calibri" w:eastAsia="Times New Roman" w:hAnsi="Calibri" w:cs="Times New Roman"/>
                <w:b/>
                <w:bCs/>
                <w:color w:val="548DD4" w:themeColor="text2" w:themeTint="99"/>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4729D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1CA9B1"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17BB5" w:rsidRPr="002A00C3" w14:paraId="5A1B19EA" w14:textId="77777777" w:rsidTr="0013524F">
        <w:trPr>
          <w:trHeight w:val="61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4DCA5AE"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FCCFD25" w14:textId="77777777" w:rsidR="00F17BB5" w:rsidRPr="002A00C3" w:rsidRDefault="00F17BB5" w:rsidP="002E486B">
            <w:pPr>
              <w:jc w:val="center"/>
              <w:rPr>
                <w:rFonts w:ascii="Calibri" w:eastAsia="Times New Roman" w:hAnsi="Calibri" w:cs="Times New Roman"/>
                <w:color w:val="000000"/>
                <w:sz w:val="16"/>
                <w:szCs w:val="16"/>
                <w:lang w:val="en-GB" w:eastAsia="en-GB"/>
              </w:rPr>
            </w:pPr>
            <w:proofErr w:type="spellStart"/>
            <w:r w:rsidRPr="00B40180">
              <w:rPr>
                <w:rFonts w:ascii="Calibri" w:eastAsia="Times New Roman" w:hAnsi="Calibri" w:cs="Times New Roman"/>
                <w:color w:val="548DD4" w:themeColor="text2" w:themeTint="99"/>
                <w:sz w:val="16"/>
                <w:szCs w:val="16"/>
                <w:lang w:val="en-GB" w:eastAsia="en-GB"/>
              </w:rPr>
              <w:t>Etudiant</w:t>
            </w:r>
            <w:proofErr w:type="spellEnd"/>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61854E1" w14:textId="77777777" w:rsidR="00F17BB5" w:rsidRPr="00784E7F" w:rsidRDefault="00F17BB5" w:rsidP="002E486B">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E7CE672" w14:textId="77777777" w:rsidR="00F17BB5" w:rsidRPr="002A00C3" w:rsidRDefault="00F17BB5" w:rsidP="002E486B">
            <w:pPr>
              <w:jc w:val="center"/>
              <w:rPr>
                <w:rFonts w:ascii="Calibri" w:eastAsia="Times New Roman" w:hAnsi="Calibri" w:cs="Times New Roman"/>
                <w:color w:val="000000"/>
                <w:sz w:val="16"/>
                <w:szCs w:val="16"/>
                <w:lang w:val="en-GB" w:eastAsia="en-GB"/>
              </w:rPr>
            </w:pPr>
          </w:p>
          <w:p w14:paraId="48A191C9"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96294EC" w14:textId="77777777" w:rsidR="00F17BB5" w:rsidRDefault="00F17BB5" w:rsidP="002E486B">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55F817D2" w14:textId="77777777" w:rsidR="00F17BB5" w:rsidRPr="002A00C3" w:rsidRDefault="00F17BB5" w:rsidP="002E486B">
            <w:pPr>
              <w:jc w:val="center"/>
              <w:rPr>
                <w:rFonts w:ascii="Calibri" w:eastAsia="Times New Roman" w:hAnsi="Calibri" w:cs="Times New Roman"/>
                <w:color w:val="000000"/>
                <w:sz w:val="16"/>
                <w:szCs w:val="16"/>
                <w:lang w:val="en-GB" w:eastAsia="en-GB"/>
              </w:rPr>
            </w:pPr>
            <w:proofErr w:type="spellStart"/>
            <w:r w:rsidRPr="005B5F72">
              <w:rPr>
                <w:rFonts w:ascii="Calibri" w:eastAsia="Times New Roman" w:hAnsi="Calibri" w:cs="Times New Roman"/>
                <w:i/>
                <w:color w:val="4F81BD" w:themeColor="accent1"/>
                <w:sz w:val="16"/>
                <w:szCs w:val="16"/>
                <w:lang w:val="en-GB" w:eastAsia="en-GB"/>
              </w:rPr>
              <w:t>Etu</w:t>
            </w:r>
            <w:bookmarkStart w:id="0" w:name="_GoBack"/>
            <w:bookmarkEnd w:id="0"/>
            <w:r w:rsidRPr="005B5F72">
              <w:rPr>
                <w:rFonts w:ascii="Calibri" w:eastAsia="Times New Roman" w:hAnsi="Calibri" w:cs="Times New Roman"/>
                <w:i/>
                <w:color w:val="4F81BD" w:themeColor="accent1"/>
                <w:sz w:val="16"/>
                <w:szCs w:val="16"/>
                <w:lang w:val="en-GB" w:eastAsia="en-GB"/>
              </w:rPr>
              <w:t>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9B6B752"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A38B1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F17BB5" w:rsidRPr="0089462B" w14:paraId="0E02104B" w14:textId="77777777" w:rsidTr="002E486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CBE00D2"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3257D4" w14:textId="77777777" w:rsidR="00F17BB5" w:rsidRPr="00B40180" w:rsidRDefault="00F17BB5" w:rsidP="002E486B">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66003D5"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7FD57A"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F2D7C0A"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EFC79DA"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DB8173" w14:textId="77777777" w:rsidR="00F17BB5" w:rsidRPr="00B40180"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53CA895" w14:textId="77777777" w:rsidTr="002E486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037B5DD" w14:textId="77777777" w:rsidR="00F17BB5" w:rsidRDefault="00F17BB5" w:rsidP="002E486B">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14:paraId="74487DA1" w14:textId="77777777" w:rsidR="00F17BB5" w:rsidRPr="00B40180" w:rsidRDefault="00F17BB5" w:rsidP="002E486B">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C0878FC" w14:textId="4373FBD5" w:rsidR="00F17BB5" w:rsidRPr="00B40180" w:rsidRDefault="00816BAE" w:rsidP="002E486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Dr </w:t>
            </w:r>
            <w:r w:rsidR="00673FCB">
              <w:rPr>
                <w:rFonts w:ascii="Calibri" w:eastAsia="Times New Roman" w:hAnsi="Calibri" w:cs="Times New Roman"/>
                <w:color w:val="000000"/>
                <w:sz w:val="16"/>
                <w:szCs w:val="16"/>
                <w:lang w:eastAsia="en-GB"/>
              </w:rPr>
              <w:t xml:space="preserve">Nathalie </w:t>
            </w:r>
            <w:proofErr w:type="spellStart"/>
            <w:r w:rsidR="00673FCB">
              <w:rPr>
                <w:rFonts w:ascii="Calibri" w:eastAsia="Times New Roman" w:hAnsi="Calibri" w:cs="Times New Roman"/>
                <w:color w:val="000000"/>
                <w:sz w:val="16"/>
                <w:szCs w:val="16"/>
                <w:lang w:eastAsia="en-GB"/>
              </w:rPr>
              <w:t>Streichenberger</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C162834" w14:textId="3FE9B339" w:rsidR="00F17BB5" w:rsidRPr="00B40180" w:rsidRDefault="0013524F" w:rsidP="002E486B">
            <w:pPr>
              <w:jc w:val="center"/>
              <w:rPr>
                <w:rFonts w:ascii="Calibri" w:eastAsia="Times New Roman" w:hAnsi="Calibri" w:cs="Times New Roman"/>
                <w:color w:val="000000"/>
                <w:sz w:val="16"/>
                <w:szCs w:val="16"/>
                <w:lang w:eastAsia="en-GB"/>
              </w:rPr>
            </w:pPr>
            <w:hyperlink r:id="rId9" w:history="1">
              <w:r w:rsidR="00673FCB" w:rsidRPr="00B847DF">
                <w:rPr>
                  <w:rStyle w:val="Lienhypertexte"/>
                  <w:rFonts w:ascii="Calibri" w:eastAsia="Times New Roman" w:hAnsi="Calibri" w:cs="Times New Roman"/>
                  <w:sz w:val="16"/>
                  <w:szCs w:val="16"/>
                  <w:lang w:eastAsia="en-GB"/>
                </w:rPr>
                <w:t>Relations-internationales.lyon-est@univ-lyon1.fr</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910FF66" w14:textId="21A6B49B" w:rsidR="00F17BB5" w:rsidRPr="00B40180" w:rsidRDefault="00673FCB" w:rsidP="002E486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w:t>
            </w:r>
            <w:r w:rsidR="00816BAE">
              <w:rPr>
                <w:rFonts w:ascii="Calibri" w:eastAsia="Times New Roman" w:hAnsi="Calibri" w:cs="Times New Roman"/>
                <w:color w:val="000000"/>
                <w:sz w:val="16"/>
                <w:szCs w:val="16"/>
                <w:lang w:eastAsia="en-GB"/>
              </w:rPr>
              <w:t>oordinat</w:t>
            </w:r>
            <w:r w:rsidR="0013524F">
              <w:rPr>
                <w:rFonts w:ascii="Calibri" w:eastAsia="Times New Roman" w:hAnsi="Calibri" w:cs="Times New Roman"/>
                <w:color w:val="000000"/>
                <w:sz w:val="16"/>
                <w:szCs w:val="16"/>
                <w:lang w:eastAsia="en-GB"/>
              </w:rPr>
              <w:t>rice</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C22C1D9" w14:textId="77777777" w:rsidR="00F17BB5" w:rsidRPr="00B40180" w:rsidRDefault="00F17BB5" w:rsidP="002E486B">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C737AD9" w14:textId="77777777" w:rsidR="00F17BB5" w:rsidRPr="00B40180" w:rsidRDefault="00F17BB5" w:rsidP="002E486B">
            <w:pPr>
              <w:jc w:val="center"/>
              <w:rPr>
                <w:rFonts w:ascii="Calibri" w:eastAsia="Times New Roman" w:hAnsi="Calibri" w:cs="Times New Roman"/>
                <w:b/>
                <w:bCs/>
                <w:color w:val="000000"/>
                <w:sz w:val="16"/>
                <w:szCs w:val="16"/>
                <w:lang w:eastAsia="en-GB"/>
              </w:rPr>
            </w:pPr>
          </w:p>
        </w:tc>
      </w:tr>
    </w:tbl>
    <w:p w14:paraId="19BF8FBA" w14:textId="77777777" w:rsidR="00DE5AA5" w:rsidRDefault="00DE5AA5" w:rsidP="00DC1EDC">
      <w:pPr>
        <w:rPr>
          <w:rFonts w:asciiTheme="majorHAnsi" w:hAnsiTheme="majorHAnsi"/>
          <w:sz w:val="22"/>
          <w:szCs w:val="22"/>
        </w:rPr>
      </w:pPr>
    </w:p>
    <w:p w14:paraId="74B79D81" w14:textId="0F1B703D"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48191D1C" w14:textId="27B441DC"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0E4D91A0"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t xml:space="preserve">During the Mobility / </w:t>
      </w:r>
      <w:r w:rsidRPr="0058765E">
        <w:rPr>
          <w:rFonts w:asciiTheme="majorHAnsi" w:hAnsiTheme="majorHAnsi" w:cstheme="majorHAnsi"/>
          <w:b/>
          <w:color w:val="548DD4" w:themeColor="text2" w:themeTint="99"/>
          <w:lang w:val="en-GB"/>
        </w:rPr>
        <w:t>Pendant la mobilité</w:t>
      </w:r>
    </w:p>
    <w:p w14:paraId="50D84CE3" w14:textId="77777777" w:rsidR="00F17BB5" w:rsidRPr="002A00C3" w:rsidRDefault="00F17BB5" w:rsidP="00F17BB5">
      <w:pPr>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F17BB5" w:rsidRPr="0089462B" w14:paraId="05C319B3" w14:textId="77777777" w:rsidTr="002E486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50A8F49"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127AFCC" w14:textId="77777777" w:rsidR="00F17BB5" w:rsidRPr="00B616E0" w:rsidRDefault="00F17BB5" w:rsidP="002E486B">
            <w:pPr>
              <w:jc w:val="center"/>
              <w:rPr>
                <w:rFonts w:ascii="Calibri" w:eastAsia="Times New Roman" w:hAnsi="Calibri" w:cs="Times New Roman"/>
                <w:b/>
                <w:color w:val="000000"/>
                <w:sz w:val="16"/>
                <w:szCs w:val="16"/>
                <w:lang w:eastAsia="en-GB"/>
              </w:rPr>
            </w:pPr>
            <w:proofErr w:type="spellStart"/>
            <w:r w:rsidRPr="00B616E0">
              <w:rPr>
                <w:rFonts w:ascii="Calibri" w:eastAsia="Times New Roman" w:hAnsi="Calibri" w:cs="Times New Roman"/>
                <w:b/>
                <w:color w:val="000000"/>
                <w:sz w:val="16"/>
                <w:szCs w:val="16"/>
                <w:lang w:eastAsia="en-GB"/>
              </w:rPr>
              <w:t>Exceptional</w:t>
            </w:r>
            <w:proofErr w:type="spellEnd"/>
            <w:r w:rsidRPr="00B616E0">
              <w:rPr>
                <w:rFonts w:ascii="Calibri" w:eastAsia="Times New Roman" w:hAnsi="Calibri" w:cs="Times New Roman"/>
                <w:b/>
                <w:color w:val="000000"/>
                <w:sz w:val="16"/>
                <w:szCs w:val="16"/>
                <w:lang w:eastAsia="en-GB"/>
              </w:rPr>
              <w:t xml:space="preserve"> changes to Table A / </w:t>
            </w:r>
            <w:r w:rsidRPr="00B616E0">
              <w:rPr>
                <w:rFonts w:ascii="Calibri" w:eastAsia="Times New Roman" w:hAnsi="Calibri" w:cs="Times New Roman"/>
                <w:b/>
                <w:color w:val="548DD4" w:themeColor="text2" w:themeTint="99"/>
                <w:sz w:val="16"/>
                <w:szCs w:val="16"/>
                <w:lang w:eastAsia="en-GB"/>
              </w:rPr>
              <w:t>Modifications exceptionnelles apportées au tableau A</w:t>
            </w:r>
          </w:p>
          <w:p w14:paraId="7A8FFB80" w14:textId="77777777" w:rsidR="00F17BB5" w:rsidRDefault="00F17BB5" w:rsidP="002E486B">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p w14:paraId="00B047E7" w14:textId="77777777" w:rsidR="00F17BB5" w:rsidRPr="00B616E0" w:rsidRDefault="00F17BB5" w:rsidP="002E486B">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w:t>
            </w:r>
            <w:proofErr w:type="gramStart"/>
            <w:r w:rsidRPr="00B616E0">
              <w:rPr>
                <w:rFonts w:ascii="Calibri" w:eastAsia="Times New Roman" w:hAnsi="Calibri" w:cs="Times New Roman"/>
                <w:color w:val="548DD4" w:themeColor="text2" w:themeTint="99"/>
                <w:sz w:val="14"/>
                <w:szCs w:val="16"/>
                <w:lang w:eastAsia="en-GB"/>
              </w:rPr>
              <w:t>à</w:t>
            </w:r>
            <w:proofErr w:type="gramEnd"/>
            <w:r w:rsidRPr="00B616E0">
              <w:rPr>
                <w:rFonts w:ascii="Calibri" w:eastAsia="Times New Roman" w:hAnsi="Calibri" w:cs="Times New Roman"/>
                <w:color w:val="548DD4" w:themeColor="text2" w:themeTint="99"/>
                <w:sz w:val="14"/>
                <w:szCs w:val="16"/>
                <w:lang w:eastAsia="en-GB"/>
              </w:rPr>
              <w:t xml:space="preserve">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 les personnes responsables </w:t>
            </w:r>
            <w:r>
              <w:rPr>
                <w:rFonts w:ascii="Calibri" w:eastAsia="Times New Roman" w:hAnsi="Calibri" w:cs="Times New Roman"/>
                <w:color w:val="548DD4" w:themeColor="text2" w:themeTint="99"/>
                <w:sz w:val="14"/>
                <w:szCs w:val="16"/>
                <w:lang w:eastAsia="en-GB"/>
              </w:rPr>
              <w:t>dans les</w:t>
            </w:r>
            <w:r w:rsidRPr="00B616E0">
              <w:rPr>
                <w:rFonts w:ascii="Calibri" w:eastAsia="Times New Roman" w:hAnsi="Calibri" w:cs="Times New Roman"/>
                <w:color w:val="548DD4" w:themeColor="text2" w:themeTint="99"/>
                <w:sz w:val="14"/>
                <w:szCs w:val="16"/>
                <w:lang w:eastAsia="en-GB"/>
              </w:rPr>
              <w:t xml:space="preserve"> établissements d’envoi et d’</w:t>
            </w:r>
            <w:r>
              <w:rPr>
                <w:rFonts w:ascii="Calibri" w:eastAsia="Times New Roman" w:hAnsi="Calibri" w:cs="Times New Roman"/>
                <w:color w:val="548DD4" w:themeColor="text2" w:themeTint="99"/>
                <w:sz w:val="14"/>
                <w:szCs w:val="16"/>
                <w:lang w:eastAsia="en-GB"/>
              </w:rPr>
              <w:t>accue</w:t>
            </w:r>
            <w:r w:rsidRPr="00B616E0">
              <w:rPr>
                <w:rFonts w:ascii="Calibri" w:eastAsia="Times New Roman" w:hAnsi="Calibri" w:cs="Times New Roman"/>
                <w:color w:val="548DD4" w:themeColor="text2" w:themeTint="99"/>
                <w:sz w:val="14"/>
                <w:szCs w:val="16"/>
                <w:lang w:eastAsia="en-GB"/>
              </w:rPr>
              <w:t>il)</w:t>
            </w:r>
          </w:p>
        </w:tc>
      </w:tr>
      <w:tr w:rsidR="00F17BB5" w:rsidRPr="0089462B" w14:paraId="5AA55340" w14:textId="77777777" w:rsidTr="002E486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BDA50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E70909C"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F68786B" w14:textId="77777777" w:rsidR="00F17BB5" w:rsidRPr="00BE57BD" w:rsidRDefault="00F17BB5" w:rsidP="002E486B">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A2</w:t>
            </w:r>
          </w:p>
          <w:p w14:paraId="35E0647F" w14:textId="77777777" w:rsidR="00F17BB5" w:rsidRPr="00B40180" w:rsidRDefault="00F17BB5" w:rsidP="002E486B">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Pendant la mobilité</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C7C2021"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40E99F27"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D8B7D19"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w:t>
            </w:r>
            <w:proofErr w:type="gramStart"/>
            <w:r w:rsidRPr="009B6C89">
              <w:rPr>
                <w:rFonts w:ascii="Calibri" w:eastAsia="Times New Roman" w:hAnsi="Calibri" w:cs="Times New Roman"/>
                <w:b/>
                <w:bCs/>
                <w:color w:val="548DD4" w:themeColor="text2" w:themeTint="99"/>
                <w:sz w:val="16"/>
                <w:szCs w:val="16"/>
                <w:lang w:eastAsia="en-GB"/>
              </w:rPr>
              <w:t>si</w:t>
            </w:r>
            <w:proofErr w:type="gramEnd"/>
            <w:r w:rsidRPr="009B6C89">
              <w:rPr>
                <w:rFonts w:ascii="Calibri" w:eastAsia="Times New Roman" w:hAnsi="Calibri" w:cs="Times New Roman"/>
                <w:b/>
                <w:bCs/>
                <w:color w:val="548DD4" w:themeColor="text2" w:themeTint="99"/>
                <w:sz w:val="16"/>
                <w:szCs w:val="16"/>
                <w:lang w:eastAsia="en-GB"/>
              </w:rPr>
              <w:t xml:space="preserve"> existant)</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B4B116E"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9E891A3"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0A27EA8B" w14:textId="77777777" w:rsidR="00F17BB5" w:rsidRPr="00B40180"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5D7F2F"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5E4F9C0" w14:textId="77777777" w:rsidR="00F17BB5" w:rsidRPr="00BE57BD" w:rsidRDefault="00F17BB5" w:rsidP="002E486B">
            <w:pPr>
              <w:jc w:val="center"/>
              <w:rPr>
                <w:rFonts w:ascii="Calibri" w:eastAsia="Times New Roman" w:hAnsi="Calibri" w:cs="Times New Roman"/>
                <w:b/>
                <w:bCs/>
                <w:color w:val="548DD4" w:themeColor="text2" w:themeTint="99"/>
                <w:sz w:val="16"/>
                <w:szCs w:val="16"/>
                <w:lang w:eastAsia="en-GB"/>
              </w:rPr>
            </w:pPr>
            <w:r w:rsidRPr="00BE57BD">
              <w:rPr>
                <w:rFonts w:ascii="Calibri" w:eastAsia="Times New Roman" w:hAnsi="Calibri" w:cs="Times New Roman"/>
                <w:b/>
                <w:bCs/>
                <w:color w:val="548DD4" w:themeColor="text2" w:themeTint="99"/>
                <w:sz w:val="16"/>
                <w:szCs w:val="16"/>
                <w:lang w:eastAsia="en-GB"/>
              </w:rPr>
              <w:t>Composante supprimée</w:t>
            </w:r>
          </w:p>
          <w:p w14:paraId="6C4E261F" w14:textId="77777777" w:rsidR="00F17BB5" w:rsidRPr="00BE57BD"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w:t>
            </w:r>
            <w:proofErr w:type="gramStart"/>
            <w:r>
              <w:rPr>
                <w:rFonts w:ascii="Calibri" w:eastAsia="Times New Roman" w:hAnsi="Calibri" w:cs="Times New Roman"/>
                <w:b/>
                <w:bCs/>
                <w:color w:val="548DD4" w:themeColor="text2" w:themeTint="99"/>
                <w:sz w:val="16"/>
                <w:szCs w:val="16"/>
                <w:lang w:eastAsia="en-GB"/>
              </w:rPr>
              <w:t>cocher</w:t>
            </w:r>
            <w:proofErr w:type="gramEnd"/>
            <w:r>
              <w:rPr>
                <w:rFonts w:ascii="Calibri" w:eastAsia="Times New Roman" w:hAnsi="Calibri" w:cs="Times New Roman"/>
                <w:b/>
                <w:bCs/>
                <w:color w:val="548DD4" w:themeColor="text2" w:themeTint="99"/>
                <w:sz w:val="16"/>
                <w:szCs w:val="16"/>
                <w:lang w:eastAsia="en-GB"/>
              </w:rPr>
              <w:t xml:space="preserve"> si né</w:t>
            </w:r>
            <w:r w:rsidRPr="00BE57BD">
              <w:rPr>
                <w:rFonts w:ascii="Calibri" w:eastAsia="Times New Roman" w:hAnsi="Calibri" w:cs="Times New Roman"/>
                <w:b/>
                <w:bCs/>
                <w:color w:val="548DD4" w:themeColor="text2" w:themeTint="99"/>
                <w:sz w:val="16"/>
                <w:szCs w:val="16"/>
                <w:lang w:eastAsia="en-GB"/>
              </w:rPr>
              <w:t>cessaire]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195858"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205EDCCC" w14:textId="77777777" w:rsidR="00F17BB5" w:rsidRPr="00B40180" w:rsidRDefault="00F17BB5" w:rsidP="002E486B">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724933C1" w14:textId="77777777" w:rsidR="00F17BB5" w:rsidRPr="00B40180" w:rsidRDefault="00F17BB5" w:rsidP="002E486B">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w:t>
            </w:r>
            <w:proofErr w:type="gramStart"/>
            <w:r w:rsidRPr="00B40180">
              <w:rPr>
                <w:rFonts w:ascii="Calibri" w:eastAsia="Times New Roman" w:hAnsi="Calibri" w:cs="Times New Roman"/>
                <w:b/>
                <w:bCs/>
                <w:color w:val="548DD4" w:themeColor="text2" w:themeTint="99"/>
                <w:sz w:val="16"/>
                <w:szCs w:val="16"/>
                <w:lang w:eastAsia="en-GB"/>
              </w:rPr>
              <w:t>cocher</w:t>
            </w:r>
            <w:proofErr w:type="gramEnd"/>
            <w:r w:rsidRPr="00B40180">
              <w:rPr>
                <w:rFonts w:ascii="Calibri" w:eastAsia="Times New Roman" w:hAnsi="Calibri" w:cs="Times New Roman"/>
                <w:b/>
                <w:bCs/>
                <w:color w:val="548DD4" w:themeColor="text2" w:themeTint="99"/>
                <w:sz w:val="16"/>
                <w:szCs w:val="16"/>
                <w:lang w:eastAsia="en-GB"/>
              </w:rPr>
              <w:t xml:space="preserve"> si</w:t>
            </w:r>
            <w:r>
              <w:rPr>
                <w:rFonts w:ascii="Calibri" w:eastAsia="Times New Roman" w:hAnsi="Calibri" w:cs="Times New Roman"/>
                <w:b/>
                <w:bCs/>
                <w:color w:val="548DD4" w:themeColor="text2" w:themeTint="99"/>
                <w:sz w:val="16"/>
                <w:szCs w:val="16"/>
                <w:lang w:eastAsia="en-GB"/>
              </w:rPr>
              <w:t xml:space="preserve"> né</w:t>
            </w:r>
            <w:r w:rsidRPr="00B40180">
              <w:rPr>
                <w:rFonts w:ascii="Calibri" w:eastAsia="Times New Roman" w:hAnsi="Calibri" w:cs="Times New Roman"/>
                <w:b/>
                <w:bCs/>
                <w:color w:val="548DD4" w:themeColor="text2" w:themeTint="99"/>
                <w:sz w:val="16"/>
                <w:szCs w:val="16"/>
                <w:lang w:eastAsia="en-GB"/>
              </w:rPr>
              <w:t>cessaire]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D53756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p w14:paraId="05CC388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 xml:space="preserve">Raison du </w:t>
            </w:r>
            <w:proofErr w:type="spellStart"/>
            <w:r w:rsidRPr="00B40180">
              <w:rPr>
                <w:rFonts w:ascii="Calibri" w:eastAsia="Times New Roman" w:hAnsi="Calibri" w:cs="Times New Roman"/>
                <w:b/>
                <w:bCs/>
                <w:color w:val="548DD4" w:themeColor="text2" w:themeTint="99"/>
                <w:sz w:val="16"/>
                <w:szCs w:val="16"/>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6A2595C" w14:textId="77777777" w:rsidR="00F17BB5" w:rsidRDefault="00F17BB5" w:rsidP="002E48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p w14:paraId="1D4AD3A0" w14:textId="77777777" w:rsidR="00F17BB5" w:rsidRPr="00B40180"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473D29BF" w14:textId="77777777" w:rsidTr="002E486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377ABF3" w14:textId="77777777" w:rsidR="00F17BB5" w:rsidRPr="00B40180" w:rsidRDefault="00F17BB5" w:rsidP="002E486B">
            <w:pPr>
              <w:rPr>
                <w:rFonts w:ascii="Calibri" w:eastAsia="Times New Roman" w:hAnsi="Calibri" w:cs="Times New Roman"/>
                <w:color w:val="000000"/>
                <w:sz w:val="16"/>
                <w:szCs w:val="16"/>
                <w:lang w:eastAsia="en-GB"/>
              </w:rPr>
            </w:pPr>
            <w:r w:rsidRPr="00B40180">
              <w:rPr>
                <w:rFonts w:ascii="Calibri" w:eastAsia="Times New Roman" w:hAnsi="Calibri" w:cs="Times New Roman"/>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14:paraId="710C39C1" w14:textId="77777777" w:rsidR="00F17BB5" w:rsidRPr="00B461A5" w:rsidRDefault="00F17BB5" w:rsidP="002E486B">
            <w:pPr>
              <w:rPr>
                <w:rFonts w:ascii="Calibri" w:eastAsia="Times New Roman" w:hAnsi="Calibri" w:cs="Times New Roman"/>
                <w:sz w:val="16"/>
                <w:szCs w:val="16"/>
                <w:lang w:eastAsia="en-GB"/>
              </w:rPr>
            </w:pPr>
            <w:r w:rsidRPr="00B40180">
              <w:rPr>
                <w:rFonts w:ascii="Calibri" w:eastAsia="Times New Roman" w:hAnsi="Calibri" w:cs="Times New Roman"/>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7D108EF4" w14:textId="77777777" w:rsidR="00F17BB5" w:rsidRPr="00B40180" w:rsidRDefault="00F17BB5" w:rsidP="002E486B">
            <w:pP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7F4931EE" w14:textId="77777777" w:rsidR="00F17BB5" w:rsidRPr="002A00C3" w:rsidRDefault="0013524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60D6B14" w14:textId="77777777" w:rsidR="00F17BB5" w:rsidRPr="002A00C3" w:rsidRDefault="0013524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BD19C3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363659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6F7C65F4" w14:textId="77777777" w:rsidTr="002E486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7760C7"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C86458" w14:textId="77777777" w:rsidR="00F17BB5" w:rsidRPr="00B461A5" w:rsidRDefault="00F17BB5" w:rsidP="002E486B">
            <w:pPr>
              <w:rPr>
                <w:rFonts w:ascii="Calibri" w:eastAsia="Times New Roman" w:hAnsi="Calibri" w:cs="Times New Roman"/>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BE6AB1"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1009A1" w14:textId="77777777" w:rsidR="00F17BB5" w:rsidRPr="002A00C3" w:rsidRDefault="0013524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4E2CBF" w14:textId="77777777" w:rsidR="00F17BB5" w:rsidRPr="002A00C3" w:rsidRDefault="0013524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8176B43"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57AB4F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2602AC5" w14:textId="77777777" w:rsidR="00F17BB5" w:rsidRPr="002A00C3" w:rsidRDefault="00F17BB5" w:rsidP="00F17BB5">
      <w:pPr>
        <w:rPr>
          <w:lang w:val="en-GB"/>
        </w:rPr>
      </w:pPr>
    </w:p>
    <w:p w14:paraId="0E55750D" w14:textId="77777777" w:rsidR="00F17BB5" w:rsidRPr="002A00C3" w:rsidRDefault="00F17BB5" w:rsidP="00F17BB5">
      <w:pPr>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17BB5" w:rsidRPr="0089462B" w14:paraId="23A67391" w14:textId="77777777" w:rsidTr="002E486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F783103"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0FD3042" w14:textId="77777777" w:rsidR="00F17BB5" w:rsidRPr="00B616E0" w:rsidRDefault="00F17BB5" w:rsidP="002E486B">
            <w:pPr>
              <w:jc w:val="center"/>
              <w:rPr>
                <w:rFonts w:ascii="Calibri" w:eastAsia="Times New Roman" w:hAnsi="Calibri" w:cs="Times New Roman"/>
                <w:b/>
                <w:color w:val="000000"/>
                <w:sz w:val="16"/>
                <w:szCs w:val="16"/>
                <w:lang w:eastAsia="en-GB"/>
              </w:rPr>
            </w:pPr>
            <w:proofErr w:type="spellStart"/>
            <w:r w:rsidRPr="00B616E0">
              <w:rPr>
                <w:rFonts w:ascii="Calibri" w:eastAsia="Times New Roman" w:hAnsi="Calibri" w:cs="Times New Roman"/>
                <w:b/>
                <w:color w:val="000000"/>
                <w:sz w:val="16"/>
                <w:szCs w:val="16"/>
                <w:lang w:eastAsia="en-GB"/>
              </w:rPr>
              <w:t>Exceptional</w:t>
            </w:r>
            <w:proofErr w:type="spellEnd"/>
            <w:r w:rsidRPr="00B616E0">
              <w:rPr>
                <w:rFonts w:ascii="Calibri" w:eastAsia="Times New Roman" w:hAnsi="Calibri" w:cs="Times New Roman"/>
                <w:b/>
                <w:color w:val="000000"/>
                <w:sz w:val="16"/>
                <w:szCs w:val="16"/>
                <w:lang w:eastAsia="en-GB"/>
              </w:rPr>
              <w:t xml:space="preserve"> changes to Table B (if applicable) / </w:t>
            </w:r>
            <w:r w:rsidRPr="00B616E0">
              <w:rPr>
                <w:rFonts w:ascii="Calibri" w:eastAsia="Times New Roman" w:hAnsi="Calibri" w:cs="Times New Roman"/>
                <w:b/>
                <w:color w:val="548DD4" w:themeColor="text2" w:themeTint="99"/>
                <w:sz w:val="16"/>
                <w:szCs w:val="16"/>
                <w:lang w:eastAsia="en-GB"/>
              </w:rPr>
              <w:t>Modifications exceptionnelles apportées</w:t>
            </w:r>
            <w:r>
              <w:rPr>
                <w:rFonts w:ascii="Calibri" w:eastAsia="Times New Roman" w:hAnsi="Calibri" w:cs="Times New Roman"/>
                <w:b/>
                <w:color w:val="548DD4" w:themeColor="text2" w:themeTint="99"/>
                <w:sz w:val="16"/>
                <w:szCs w:val="16"/>
                <w:lang w:eastAsia="en-GB"/>
              </w:rPr>
              <w:t xml:space="preserve"> au tableau B (si nécessaire)</w:t>
            </w:r>
          </w:p>
          <w:p w14:paraId="4C312AAB" w14:textId="77777777" w:rsidR="00F17BB5" w:rsidRDefault="00F17BB5" w:rsidP="002E486B">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153EC208" w14:textId="77777777" w:rsidR="00F17BB5" w:rsidRPr="00B616E0" w:rsidRDefault="00F17BB5" w:rsidP="002E486B">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w:t>
            </w:r>
            <w:proofErr w:type="gramStart"/>
            <w:r w:rsidRPr="00B616E0">
              <w:rPr>
                <w:rFonts w:ascii="Calibri" w:eastAsia="Times New Roman" w:hAnsi="Calibri" w:cs="Times New Roman"/>
                <w:color w:val="548DD4" w:themeColor="text2" w:themeTint="99"/>
                <w:sz w:val="14"/>
                <w:szCs w:val="16"/>
                <w:lang w:eastAsia="en-GB"/>
              </w:rPr>
              <w:t>à</w:t>
            </w:r>
            <w:proofErr w:type="gramEnd"/>
            <w:r w:rsidRPr="00B616E0">
              <w:rPr>
                <w:rFonts w:ascii="Calibri" w:eastAsia="Times New Roman" w:hAnsi="Calibri" w:cs="Times New Roman"/>
                <w:color w:val="548DD4" w:themeColor="text2" w:themeTint="99"/>
                <w:sz w:val="14"/>
                <w:szCs w:val="16"/>
                <w:lang w:eastAsia="en-GB"/>
              </w:rPr>
              <w:t xml:space="preserve">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w:t>
            </w:r>
            <w:r>
              <w:rPr>
                <w:rFonts w:ascii="Calibri" w:eastAsia="Times New Roman" w:hAnsi="Calibri" w:cs="Times New Roman"/>
                <w:color w:val="548DD4" w:themeColor="text2" w:themeTint="99"/>
                <w:sz w:val="14"/>
                <w:szCs w:val="16"/>
                <w:lang w:eastAsia="en-GB"/>
              </w:rPr>
              <w:t xml:space="preserve"> la personne responsable dans l’établissement</w:t>
            </w:r>
            <w:r w:rsidRPr="00B616E0">
              <w:rPr>
                <w:rFonts w:ascii="Calibri" w:eastAsia="Times New Roman" w:hAnsi="Calibri" w:cs="Times New Roman"/>
                <w:color w:val="548DD4" w:themeColor="text2" w:themeTint="99"/>
                <w:sz w:val="14"/>
                <w:szCs w:val="16"/>
                <w:lang w:eastAsia="en-GB"/>
              </w:rPr>
              <w:t xml:space="preserve"> d’envoi)</w:t>
            </w:r>
          </w:p>
        </w:tc>
      </w:tr>
      <w:tr w:rsidR="00F17BB5" w:rsidRPr="0089462B" w14:paraId="191C4AB9" w14:textId="77777777" w:rsidTr="002E486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AC402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22677D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8CFE16C" w14:textId="77777777" w:rsidR="00F17BB5" w:rsidRPr="00BE57BD" w:rsidRDefault="00F17BB5" w:rsidP="002E486B">
            <w:pPr>
              <w:jc w:val="center"/>
              <w:rPr>
                <w:rFonts w:ascii="Calibri" w:eastAsia="Times New Roman" w:hAnsi="Calibri" w:cs="Times New Roman"/>
                <w:b/>
                <w:bCs/>
                <w:color w:val="000000"/>
                <w:sz w:val="16"/>
                <w:szCs w:val="16"/>
                <w:lang w:val="en-US" w:eastAsia="en-GB"/>
              </w:rPr>
            </w:pPr>
            <w:r w:rsidRPr="00AC20B2">
              <w:rPr>
                <w:rFonts w:ascii="Calibri" w:eastAsia="Times New Roman" w:hAnsi="Calibri" w:cs="Times New Roman"/>
                <w:b/>
                <w:bCs/>
                <w:color w:val="4F81BD" w:themeColor="accent1"/>
                <w:sz w:val="16"/>
                <w:szCs w:val="16"/>
                <w:lang w:val="en-US" w:eastAsia="en-GB"/>
              </w:rPr>
              <w:t>Tableau B2</w:t>
            </w:r>
          </w:p>
          <w:p w14:paraId="3A07CB2B"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0A0FC7"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150C395C"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11013FC3"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w:t>
            </w:r>
            <w:proofErr w:type="gramStart"/>
            <w:r w:rsidRPr="009B6C89">
              <w:rPr>
                <w:rFonts w:ascii="Calibri" w:eastAsia="Times New Roman" w:hAnsi="Calibri" w:cs="Times New Roman"/>
                <w:b/>
                <w:bCs/>
                <w:color w:val="548DD4" w:themeColor="text2" w:themeTint="99"/>
                <w:sz w:val="16"/>
                <w:szCs w:val="16"/>
                <w:lang w:eastAsia="en-GB"/>
              </w:rPr>
              <w:t>si</w:t>
            </w:r>
            <w:proofErr w:type="gramEnd"/>
            <w:r w:rsidRPr="009B6C89">
              <w:rPr>
                <w:rFonts w:ascii="Calibri" w:eastAsia="Times New Roman" w:hAnsi="Calibri" w:cs="Times New Roman"/>
                <w:b/>
                <w:bCs/>
                <w:color w:val="548DD4" w:themeColor="text2" w:themeTint="99"/>
                <w:sz w:val="16"/>
                <w:szCs w:val="16"/>
                <w:lang w:eastAsia="en-GB"/>
              </w:rPr>
              <w:t xml:space="preserve"> existant)</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7F7DE4C"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B180E3B"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64E6DAC1"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62F88E"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AE61C46" w14:textId="77777777" w:rsidR="00F17BB5" w:rsidRPr="00B616E0" w:rsidRDefault="00F17BB5" w:rsidP="002E486B">
            <w:pPr>
              <w:jc w:val="center"/>
              <w:rPr>
                <w:rFonts w:ascii="Calibri" w:eastAsia="Times New Roman" w:hAnsi="Calibri" w:cs="Times New Roman"/>
                <w:b/>
                <w:bCs/>
                <w:color w:val="548DD4" w:themeColor="text2" w:themeTint="99"/>
                <w:sz w:val="16"/>
                <w:szCs w:val="16"/>
                <w:lang w:eastAsia="en-GB"/>
              </w:rPr>
            </w:pPr>
            <w:r w:rsidRPr="00B616E0">
              <w:rPr>
                <w:rFonts w:ascii="Calibri" w:eastAsia="Times New Roman" w:hAnsi="Calibri" w:cs="Times New Roman"/>
                <w:b/>
                <w:bCs/>
                <w:color w:val="548DD4" w:themeColor="text2" w:themeTint="99"/>
                <w:sz w:val="16"/>
                <w:szCs w:val="16"/>
                <w:lang w:eastAsia="en-GB"/>
              </w:rPr>
              <w:t>Composante supprimée</w:t>
            </w:r>
          </w:p>
          <w:p w14:paraId="68D7AE93"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w:t>
            </w:r>
            <w:proofErr w:type="gramStart"/>
            <w:r w:rsidRPr="00B616E0">
              <w:rPr>
                <w:rFonts w:ascii="Calibri" w:eastAsia="Times New Roman" w:hAnsi="Calibri" w:cs="Times New Roman"/>
                <w:b/>
                <w:bCs/>
                <w:color w:val="548DD4" w:themeColor="text2" w:themeTint="99"/>
                <w:sz w:val="16"/>
                <w:szCs w:val="16"/>
                <w:lang w:eastAsia="en-GB"/>
              </w:rPr>
              <w:t>cocher</w:t>
            </w:r>
            <w:proofErr w:type="gramEnd"/>
            <w:r w:rsidRPr="00B616E0">
              <w:rPr>
                <w:rFonts w:ascii="Calibri" w:eastAsia="Times New Roman" w:hAnsi="Calibri" w:cs="Times New Roman"/>
                <w:b/>
                <w:bCs/>
                <w:color w:val="548DD4" w:themeColor="text2" w:themeTint="99"/>
                <w:sz w:val="16"/>
                <w:szCs w:val="16"/>
                <w:lang w:eastAsia="en-GB"/>
              </w:rPr>
              <w:t xml:space="preserve"> </w:t>
            </w:r>
            <w:r>
              <w:rPr>
                <w:rFonts w:ascii="Calibri" w:eastAsia="Times New Roman" w:hAnsi="Calibri" w:cs="Times New Roman"/>
                <w:b/>
                <w:bCs/>
                <w:color w:val="548DD4" w:themeColor="text2" w:themeTint="99"/>
                <w:sz w:val="16"/>
                <w:szCs w:val="16"/>
                <w:lang w:eastAsia="en-GB"/>
              </w:rPr>
              <w:t>si nécessaire</w:t>
            </w:r>
            <w:r w:rsidRPr="00B616E0">
              <w:rPr>
                <w:rFonts w:ascii="Calibri" w:eastAsia="Times New Roman" w:hAnsi="Calibri" w:cs="Times New Roman"/>
                <w:b/>
                <w:bCs/>
                <w:color w:val="548DD4" w:themeColor="text2" w:themeTint="99"/>
                <w:sz w:val="16"/>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513510"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76D83BA" w14:textId="77777777" w:rsidR="00F17BB5" w:rsidRPr="00B40180" w:rsidRDefault="00F17BB5" w:rsidP="002E486B">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0F63330A"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w:t>
            </w:r>
            <w:proofErr w:type="gramStart"/>
            <w:r w:rsidRPr="00B40180">
              <w:rPr>
                <w:rFonts w:ascii="Calibri" w:eastAsia="Times New Roman" w:hAnsi="Calibri" w:cs="Times New Roman"/>
                <w:b/>
                <w:bCs/>
                <w:color w:val="548DD4" w:themeColor="text2" w:themeTint="99"/>
                <w:sz w:val="16"/>
                <w:szCs w:val="16"/>
                <w:lang w:eastAsia="en-GB"/>
              </w:rPr>
              <w:t>cocher</w:t>
            </w:r>
            <w:proofErr w:type="gramEnd"/>
            <w:r w:rsidRPr="00B40180">
              <w:rPr>
                <w:rFonts w:ascii="Calibri" w:eastAsia="Times New Roman" w:hAnsi="Calibri" w:cs="Times New Roman"/>
                <w:b/>
                <w:bCs/>
                <w:color w:val="548DD4" w:themeColor="text2" w:themeTint="99"/>
                <w:sz w:val="16"/>
                <w:szCs w:val="16"/>
                <w:lang w:eastAsia="en-GB"/>
              </w:rPr>
              <w:t xml:space="preserve"> </w:t>
            </w:r>
            <w:r>
              <w:rPr>
                <w:rFonts w:ascii="Calibri" w:eastAsia="Times New Roman" w:hAnsi="Calibri" w:cs="Times New Roman"/>
                <w:b/>
                <w:bCs/>
                <w:color w:val="548DD4" w:themeColor="text2" w:themeTint="99"/>
                <w:sz w:val="16"/>
                <w:szCs w:val="16"/>
                <w:lang w:eastAsia="en-GB"/>
              </w:rPr>
              <w:t>si nécessaire</w:t>
            </w:r>
            <w:r w:rsidRPr="00B40180">
              <w:rPr>
                <w:rFonts w:ascii="Calibri" w:eastAsia="Times New Roman" w:hAnsi="Calibri" w:cs="Times New Roman"/>
                <w:b/>
                <w:bCs/>
                <w:color w:val="548DD4" w:themeColor="text2" w:themeTint="99"/>
                <w:sz w:val="16"/>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BA9D083" w14:textId="77777777" w:rsidR="00F17BB5" w:rsidRPr="00816BAE" w:rsidRDefault="00F17BB5" w:rsidP="002E486B">
            <w:pPr>
              <w:jc w:val="center"/>
              <w:rPr>
                <w:rFonts w:ascii="Calibri" w:eastAsia="Times New Roman" w:hAnsi="Calibri" w:cs="Times New Roman"/>
                <w:b/>
                <w:bCs/>
                <w:color w:val="000000"/>
                <w:sz w:val="16"/>
                <w:szCs w:val="16"/>
                <w:lang w:val="en-US" w:eastAsia="en-GB"/>
              </w:rPr>
            </w:pPr>
          </w:p>
          <w:p w14:paraId="6CB10F2C"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FA0063D" w14:textId="77777777" w:rsidR="00F17BB5" w:rsidRPr="00B616E0"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588F933F" w14:textId="77777777" w:rsidTr="002E486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D6B58A5" w14:textId="77777777" w:rsidR="00F17BB5" w:rsidRPr="00B616E0" w:rsidRDefault="00F17BB5" w:rsidP="002E486B">
            <w:pPr>
              <w:rPr>
                <w:rFonts w:ascii="Calibri" w:eastAsia="Times New Roman" w:hAnsi="Calibri" w:cs="Times New Roman"/>
                <w:color w:val="000000"/>
                <w:sz w:val="16"/>
                <w:szCs w:val="16"/>
                <w:lang w:eastAsia="en-GB"/>
              </w:rPr>
            </w:pPr>
            <w:r w:rsidRPr="00B616E0">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34B00C" w14:textId="77777777" w:rsidR="00F17BB5" w:rsidRPr="000643C8" w:rsidRDefault="00F17BB5" w:rsidP="002E486B">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2528ACF" w14:textId="77777777" w:rsidR="00F17BB5" w:rsidRPr="00B616E0" w:rsidRDefault="00F17BB5" w:rsidP="002E486B">
            <w:pP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A407DC" w14:textId="77777777" w:rsidR="00F17BB5" w:rsidRPr="002A00C3" w:rsidRDefault="0013524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CE428A" w14:textId="77777777" w:rsidR="00F17BB5" w:rsidRPr="002A00C3" w:rsidRDefault="0013524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1DB63C8"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210365FB" w14:textId="77777777" w:rsidTr="002E486B">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710BC72"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1A22C0" w14:textId="77777777" w:rsidR="00F17BB5" w:rsidRPr="000643C8" w:rsidRDefault="00F17BB5" w:rsidP="002E486B">
            <w:pPr>
              <w:rPr>
                <w:rFonts w:ascii="Calibri" w:eastAsia="Times New Roman" w:hAnsi="Calibri" w:cs="Times New Roman"/>
                <w:sz w:val="16"/>
                <w:szCs w:val="16"/>
                <w:lang w:val="en-GB" w:eastAsia="en-GB"/>
              </w:rPr>
            </w:pPr>
            <w:r w:rsidRPr="000643C8">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DB40894"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B9CDBD" w14:textId="77777777" w:rsidR="00F17BB5" w:rsidRPr="002A00C3" w:rsidRDefault="0013524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16996F" w14:textId="77777777" w:rsidR="00F17BB5" w:rsidRPr="002A00C3" w:rsidRDefault="0013524F"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30925FE"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4FB58BA2" w14:textId="77777777" w:rsidTr="002E486B">
        <w:trPr>
          <w:trHeight w:val="175"/>
        </w:trPr>
        <w:tc>
          <w:tcPr>
            <w:tcW w:w="989" w:type="dxa"/>
            <w:tcBorders>
              <w:top w:val="nil"/>
              <w:left w:val="double" w:sz="6" w:space="0" w:color="auto"/>
              <w:bottom w:val="nil"/>
              <w:right w:val="single" w:sz="8" w:space="0" w:color="auto"/>
            </w:tcBorders>
            <w:shd w:val="clear" w:color="auto" w:fill="auto"/>
            <w:noWrap/>
            <w:vAlign w:val="bottom"/>
          </w:tcPr>
          <w:p w14:paraId="1A6C0675"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4079CA" w14:textId="77777777" w:rsidR="00F17BB5" w:rsidRPr="000643C8" w:rsidRDefault="00F17BB5" w:rsidP="002E486B">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8D1891" w14:textId="77777777" w:rsidR="00F17BB5" w:rsidRPr="002A00C3" w:rsidRDefault="00F17BB5" w:rsidP="002E486B">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F458E0"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02804A"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8005479" w14:textId="77777777" w:rsidR="00F17BB5" w:rsidRPr="002A00C3" w:rsidRDefault="00F17BB5" w:rsidP="002E486B">
            <w:pPr>
              <w:rPr>
                <w:rFonts w:ascii="Calibri" w:eastAsia="Times New Roman" w:hAnsi="Calibri" w:cs="Times New Roman"/>
                <w:b/>
                <w:bCs/>
                <w:color w:val="000000"/>
                <w:sz w:val="16"/>
                <w:szCs w:val="16"/>
                <w:lang w:val="en-GB" w:eastAsia="en-GB"/>
              </w:rPr>
            </w:pPr>
          </w:p>
        </w:tc>
      </w:tr>
      <w:tr w:rsidR="00F17BB5" w:rsidRPr="002A00C3" w14:paraId="4074853D" w14:textId="77777777" w:rsidTr="002E486B">
        <w:trPr>
          <w:trHeight w:val="175"/>
        </w:trPr>
        <w:tc>
          <w:tcPr>
            <w:tcW w:w="989" w:type="dxa"/>
            <w:tcBorders>
              <w:top w:val="nil"/>
              <w:left w:val="double" w:sz="6" w:space="0" w:color="auto"/>
              <w:bottom w:val="nil"/>
              <w:right w:val="single" w:sz="8" w:space="0" w:color="auto"/>
            </w:tcBorders>
            <w:shd w:val="clear" w:color="auto" w:fill="auto"/>
            <w:noWrap/>
            <w:vAlign w:val="bottom"/>
          </w:tcPr>
          <w:p w14:paraId="02BAB25A"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58DAC5" w14:textId="77777777" w:rsidR="00F17BB5" w:rsidRPr="000643C8" w:rsidRDefault="00F17BB5" w:rsidP="002E486B">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ECD9AA0" w14:textId="77777777" w:rsidR="00F17BB5" w:rsidRPr="002A00C3" w:rsidRDefault="00F17BB5" w:rsidP="002E486B">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B1BB8C"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74D861"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69DD802" w14:textId="77777777" w:rsidR="00F17BB5" w:rsidRPr="002A00C3" w:rsidRDefault="00F17BB5" w:rsidP="002E486B">
            <w:pPr>
              <w:rPr>
                <w:rFonts w:ascii="Calibri" w:eastAsia="Times New Roman" w:hAnsi="Calibri" w:cs="Times New Roman"/>
                <w:b/>
                <w:bCs/>
                <w:color w:val="000000"/>
                <w:sz w:val="16"/>
                <w:szCs w:val="16"/>
                <w:lang w:val="en-GB" w:eastAsia="en-GB"/>
              </w:rPr>
            </w:pPr>
          </w:p>
        </w:tc>
      </w:tr>
      <w:tr w:rsidR="00F17BB5" w:rsidRPr="002A00C3" w14:paraId="073D9E4C" w14:textId="77777777" w:rsidTr="002E486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1285E0F"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4AD4AAE" w14:textId="77777777" w:rsidR="00F17BB5" w:rsidRPr="000643C8" w:rsidRDefault="00F17BB5" w:rsidP="002E486B">
            <w:pPr>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716B7E5" w14:textId="77777777" w:rsidR="00F17BB5" w:rsidRPr="002A00C3" w:rsidRDefault="00F17BB5" w:rsidP="002E486B">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99BF5C"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4EE6DE"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23FBA034" w14:textId="77777777" w:rsidR="00F17BB5" w:rsidRPr="002A00C3" w:rsidRDefault="00F17BB5" w:rsidP="002E486B">
            <w:pPr>
              <w:rPr>
                <w:rFonts w:ascii="Calibri" w:eastAsia="Times New Roman" w:hAnsi="Calibri" w:cs="Times New Roman"/>
                <w:b/>
                <w:bCs/>
                <w:color w:val="000000"/>
                <w:sz w:val="16"/>
                <w:szCs w:val="16"/>
                <w:lang w:val="en-GB" w:eastAsia="en-GB"/>
              </w:rPr>
            </w:pPr>
          </w:p>
        </w:tc>
      </w:tr>
    </w:tbl>
    <w:p w14:paraId="018012A5" w14:textId="77777777" w:rsidR="00F17BB5" w:rsidRDefault="00F17BB5" w:rsidP="00DC1EDC">
      <w:pPr>
        <w:rPr>
          <w:rFonts w:ascii="Verdana" w:hAnsi="Verdana"/>
          <w:b/>
          <w:color w:val="002060"/>
          <w:sz w:val="16"/>
          <w:szCs w:val="16"/>
        </w:rPr>
      </w:pPr>
    </w:p>
    <w:p w14:paraId="06126F63" w14:textId="77777777" w:rsidR="00F73618" w:rsidRDefault="00DE5AA5" w:rsidP="00DC1EDC">
      <w:pPr>
        <w:rPr>
          <w:rFonts w:ascii="Verdana" w:hAnsi="Verdana"/>
          <w:b/>
          <w:color w:val="002060"/>
          <w:sz w:val="16"/>
          <w:szCs w:val="16"/>
        </w:rPr>
      </w:pPr>
      <w:r w:rsidRPr="00373894">
        <w:rPr>
          <w:rFonts w:ascii="Verdana" w:hAnsi="Verdana"/>
          <w:b/>
          <w:color w:val="002060"/>
          <w:sz w:val="16"/>
          <w:szCs w:val="16"/>
        </w:rPr>
        <w:br w:type="page"/>
      </w:r>
    </w:p>
    <w:p w14:paraId="7F2310AB"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lastRenderedPageBreak/>
        <w:t xml:space="preserve">After the Mobility / </w:t>
      </w:r>
      <w:r w:rsidRPr="0058765E">
        <w:rPr>
          <w:rFonts w:asciiTheme="majorHAnsi" w:hAnsiTheme="majorHAnsi" w:cstheme="majorHAnsi"/>
          <w:b/>
          <w:color w:val="548DD4" w:themeColor="text2" w:themeTint="99"/>
          <w:lang w:val="en-GB"/>
        </w:rPr>
        <w:t>Après la mobilité</w:t>
      </w:r>
    </w:p>
    <w:p w14:paraId="7F4361B5" w14:textId="77777777" w:rsidR="00F17BB5" w:rsidRPr="002A00C3" w:rsidRDefault="00F17BB5" w:rsidP="00F17BB5">
      <w:pPr>
        <w:rPr>
          <w:lang w:val="en-GB"/>
        </w:rPr>
      </w:pPr>
    </w:p>
    <w:tbl>
      <w:tblPr>
        <w:tblW w:w="10915"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443"/>
        <w:gridCol w:w="209"/>
        <w:gridCol w:w="236"/>
        <w:gridCol w:w="831"/>
      </w:tblGrid>
      <w:tr w:rsidR="00F17BB5" w:rsidRPr="0089462B" w14:paraId="582B9262" w14:textId="77777777" w:rsidTr="00600BD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7086B0B"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lang w:val="en-GB"/>
              </w:rPr>
              <w:br w:type="page"/>
            </w:r>
          </w:p>
          <w:p w14:paraId="78FF5C6F"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778A0D8D" w14:textId="77777777" w:rsidR="00F17BB5" w:rsidRDefault="00F17BB5" w:rsidP="002E486B">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0636C48D" w14:textId="77777777" w:rsidR="00F17BB5" w:rsidRPr="00846164" w:rsidRDefault="00F17BB5" w:rsidP="002E486B">
            <w:pPr>
              <w:jc w:val="center"/>
              <w:rPr>
                <w:rFonts w:ascii="Calibri" w:eastAsia="Times New Roman" w:hAnsi="Calibri" w:cs="Times New Roman"/>
                <w:b/>
                <w:bCs/>
                <w:i/>
                <w:iCs/>
                <w:color w:val="548DD4" w:themeColor="text2" w:themeTint="99"/>
                <w:sz w:val="16"/>
                <w:szCs w:val="16"/>
                <w:lang w:eastAsia="en-GB"/>
              </w:rPr>
            </w:pPr>
            <w:r w:rsidRPr="00846164">
              <w:rPr>
                <w:rFonts w:ascii="Calibri" w:eastAsia="Times New Roman" w:hAnsi="Calibri" w:cs="Times New Roman"/>
                <w:b/>
                <w:bCs/>
                <w:i/>
                <w:iCs/>
                <w:color w:val="548DD4" w:themeColor="text2" w:themeTint="99"/>
                <w:sz w:val="16"/>
                <w:szCs w:val="16"/>
                <w:lang w:eastAsia="en-GB"/>
              </w:rPr>
              <w:t>Relevé de notes de l’établissement d’accueil</w:t>
            </w:r>
          </w:p>
          <w:p w14:paraId="7E1EFF1B" w14:textId="77777777" w:rsidR="00F17BB5" w:rsidRPr="00846164" w:rsidRDefault="00F17BB5" w:rsidP="002E486B">
            <w:pPr>
              <w:jc w:val="center"/>
              <w:rPr>
                <w:rFonts w:ascii="Calibri" w:eastAsia="Times New Roman" w:hAnsi="Calibri" w:cs="Times New Roman"/>
                <w:b/>
                <w:bCs/>
                <w:i/>
                <w:iCs/>
                <w:color w:val="000000"/>
                <w:sz w:val="16"/>
                <w:szCs w:val="16"/>
                <w:lang w:eastAsia="en-GB"/>
              </w:rPr>
            </w:pPr>
          </w:p>
          <w:p w14:paraId="062D9D42" w14:textId="77777777" w:rsidR="00F17BB5" w:rsidRDefault="00F17BB5" w:rsidP="002E486B">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w:t>
            </w:r>
            <w:proofErr w:type="gramStart"/>
            <w:r w:rsidRPr="002A00C3">
              <w:rPr>
                <w:rFonts w:ascii="Calibri" w:eastAsia="Times New Roman" w:hAnsi="Calibri" w:cs="Times New Roman"/>
                <w:b/>
                <w:bCs/>
                <w:iCs/>
                <w:color w:val="000000"/>
                <w:sz w:val="16"/>
                <w:szCs w:val="16"/>
                <w:lang w:val="en-GB" w:eastAsia="en-GB"/>
              </w:rPr>
              <w:t>period</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w:t>
            </w:r>
            <w:proofErr w:type="gramEnd"/>
            <w:r w:rsidRPr="002A00C3">
              <w:rPr>
                <w:rFonts w:ascii="Calibri" w:eastAsia="Times New Roman" w:hAnsi="Calibri" w:cs="Times New Roman"/>
                <w:b/>
                <w:bCs/>
                <w:iCs/>
                <w:color w:val="000000"/>
                <w:sz w:val="16"/>
                <w:szCs w:val="16"/>
                <w:lang w:val="en-GB" w:eastAsia="en-GB"/>
              </w:rPr>
              <w:t xml:space="preserve"> from [day/month/year] ……………. to [day/month/year] …………….</w:t>
            </w:r>
          </w:p>
          <w:p w14:paraId="1EF69690" w14:textId="77777777" w:rsidR="00F17BB5" w:rsidRPr="00205ADD" w:rsidRDefault="00F17BB5" w:rsidP="002E486B">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[jj/mm/</w:t>
            </w:r>
            <w:proofErr w:type="spellStart"/>
            <w:proofErr w:type="gram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roofErr w:type="gramEnd"/>
            <w:r w:rsidRPr="00205ADD">
              <w:rPr>
                <w:rFonts w:ascii="Calibri" w:eastAsia="Times New Roman" w:hAnsi="Calibri" w:cs="Times New Roman"/>
                <w:b/>
                <w:bCs/>
                <w:iCs/>
                <w:color w:val="548DD4" w:themeColor="text2" w:themeTint="99"/>
                <w:sz w:val="16"/>
                <w:szCs w:val="16"/>
                <w:lang w:eastAsia="en-GB"/>
              </w:rPr>
              <w:t>……………………………………au [jj/mm/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
          <w:p w14:paraId="74FAE4E1" w14:textId="77777777" w:rsidR="00F17BB5" w:rsidRPr="00846164" w:rsidRDefault="00F17BB5" w:rsidP="002E486B">
            <w:pPr>
              <w:jc w:val="center"/>
              <w:rPr>
                <w:rFonts w:ascii="Calibri" w:eastAsia="Times New Roman" w:hAnsi="Calibri" w:cs="Times New Roman"/>
                <w:b/>
                <w:bCs/>
                <w:i/>
                <w:iCs/>
                <w:color w:val="000000"/>
                <w:sz w:val="16"/>
                <w:szCs w:val="16"/>
                <w:lang w:eastAsia="en-GB"/>
              </w:rPr>
            </w:pPr>
          </w:p>
        </w:tc>
      </w:tr>
      <w:tr w:rsidR="00F17BB5" w:rsidRPr="0089462B" w14:paraId="65D6AC16" w14:textId="77777777" w:rsidTr="00AC010E">
        <w:trPr>
          <w:trHeight w:val="456"/>
        </w:trPr>
        <w:tc>
          <w:tcPr>
            <w:tcW w:w="991" w:type="dxa"/>
            <w:vMerge w:val="restart"/>
            <w:tcBorders>
              <w:top w:val="nil"/>
              <w:left w:val="double" w:sz="6" w:space="0" w:color="auto"/>
              <w:right w:val="single" w:sz="8" w:space="0" w:color="auto"/>
            </w:tcBorders>
            <w:shd w:val="clear" w:color="auto" w:fill="auto"/>
            <w:hideMark/>
          </w:tcPr>
          <w:p w14:paraId="1A9BA32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5FCFCC90"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1E79AA3"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C</w:t>
            </w:r>
          </w:p>
          <w:p w14:paraId="6D242F63"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Après la mobilité</w:t>
            </w:r>
          </w:p>
          <w:p w14:paraId="203AD071"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p w14:paraId="0B5B530D"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98DBE96"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Component code</w:t>
            </w:r>
            <w:r w:rsidRPr="00BE57BD">
              <w:rPr>
                <w:rFonts w:ascii="Calibri" w:eastAsia="Times New Roman" w:hAnsi="Calibri" w:cs="Times New Roman"/>
                <w:bCs/>
                <w:color w:val="000000"/>
                <w:sz w:val="16"/>
                <w:szCs w:val="16"/>
                <w:lang w:eastAsia="en-GB"/>
              </w:rPr>
              <w:t xml:space="preserve"> </w:t>
            </w:r>
            <w:r w:rsidRPr="00BE57BD">
              <w:rPr>
                <w:rFonts w:ascii="Calibri" w:eastAsia="Times New Roman" w:hAnsi="Calibri" w:cs="Times New Roman"/>
                <w:bCs/>
                <w:color w:val="000000"/>
                <w:sz w:val="16"/>
                <w:szCs w:val="16"/>
                <w:lang w:eastAsia="en-GB"/>
              </w:rPr>
              <w:b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5DD5686B"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F13A83C" w14:textId="77777777" w:rsidR="00F17BB5" w:rsidRPr="00205ADD" w:rsidRDefault="00F17BB5" w:rsidP="002E486B">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w:t>
            </w:r>
            <w:proofErr w:type="gramStart"/>
            <w:r w:rsidRPr="00205ADD">
              <w:rPr>
                <w:rFonts w:ascii="Calibri" w:eastAsia="Times New Roman" w:hAnsi="Calibri" w:cs="Times New Roman"/>
                <w:bCs/>
                <w:color w:val="548DD4" w:themeColor="text2" w:themeTint="99"/>
                <w:sz w:val="16"/>
                <w:szCs w:val="16"/>
                <w:lang w:eastAsia="en-GB"/>
              </w:rPr>
              <w:t>si</w:t>
            </w:r>
            <w:proofErr w:type="gramEnd"/>
            <w:r w:rsidRPr="00205ADD">
              <w:rPr>
                <w:rFonts w:ascii="Calibri" w:eastAsia="Times New Roman" w:hAnsi="Calibri" w:cs="Times New Roman"/>
                <w:bCs/>
                <w:color w:val="548DD4" w:themeColor="text2" w:themeTint="99"/>
                <w:sz w:val="16"/>
                <w:szCs w:val="16"/>
                <w:lang w:eastAsia="en-GB"/>
              </w:rPr>
              <w:t xml:space="preserve"> existant)</w:t>
            </w:r>
          </w:p>
          <w:p w14:paraId="1029FE0F"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6044D62" w14:textId="77777777" w:rsidR="00F17BB5" w:rsidRPr="002A00C3"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5E196A76"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016241C"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3C740796"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53CEEC"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BE57BD">
              <w:rPr>
                <w:rFonts w:ascii="Calibri" w:eastAsia="Times New Roman" w:hAnsi="Calibri" w:cs="Times New Roman"/>
                <w:bCs/>
                <w:color w:val="000000"/>
                <w:sz w:val="16"/>
                <w:szCs w:val="16"/>
                <w:lang w:eastAsia="en-GB"/>
              </w:rPr>
              <w:t>[Yes/No]</w:t>
            </w:r>
          </w:p>
          <w:p w14:paraId="0C360DE0"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 xml:space="preserve">La composante pédagogique a-t-elle été </w:t>
            </w:r>
            <w:r>
              <w:rPr>
                <w:rFonts w:ascii="Calibri" w:eastAsia="Times New Roman" w:hAnsi="Calibri" w:cs="Times New Roman"/>
                <w:b/>
                <w:bCs/>
                <w:color w:val="548DD4" w:themeColor="text2" w:themeTint="99"/>
                <w:sz w:val="16"/>
                <w:szCs w:val="16"/>
                <w:lang w:eastAsia="en-GB"/>
              </w:rPr>
              <w:t>finalisée</w:t>
            </w:r>
            <w:r w:rsidRPr="00205ADD">
              <w:rPr>
                <w:rFonts w:ascii="Calibri" w:eastAsia="Times New Roman" w:hAnsi="Calibri" w:cs="Times New Roman"/>
                <w:b/>
                <w:bCs/>
                <w:color w:val="548DD4" w:themeColor="text2" w:themeTint="99"/>
                <w:sz w:val="16"/>
                <w:szCs w:val="16"/>
                <w:lang w:eastAsia="en-GB"/>
              </w:rPr>
              <w:t xml:space="preserve"> avec succès ?</w:t>
            </w:r>
          </w:p>
          <w:p w14:paraId="10BF118F"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w:t>
            </w:r>
            <w:proofErr w:type="gramStart"/>
            <w:r w:rsidRPr="00205ADD">
              <w:rPr>
                <w:rFonts w:ascii="Calibri" w:eastAsia="Times New Roman" w:hAnsi="Calibri" w:cs="Times New Roman"/>
                <w:b/>
                <w:bCs/>
                <w:color w:val="548DD4" w:themeColor="text2" w:themeTint="99"/>
                <w:sz w:val="16"/>
                <w:szCs w:val="16"/>
                <w:lang w:eastAsia="en-GB"/>
              </w:rPr>
              <w:t>oui</w:t>
            </w:r>
            <w:proofErr w:type="gramEnd"/>
            <w:r w:rsidRPr="00205ADD">
              <w:rPr>
                <w:rFonts w:ascii="Calibri" w:eastAsia="Times New Roman" w:hAnsi="Calibri" w:cs="Times New Roman"/>
                <w:b/>
                <w:bCs/>
                <w:color w:val="548DD4" w:themeColor="text2" w:themeTint="99"/>
                <w:sz w:val="16"/>
                <w:szCs w:val="16"/>
                <w:lang w:eastAsia="en-GB"/>
              </w:rPr>
              <w:t>/non]</w:t>
            </w:r>
          </w:p>
        </w:tc>
        <w:tc>
          <w:tcPr>
            <w:tcW w:w="1283" w:type="dxa"/>
            <w:gridSpan w:val="2"/>
            <w:tcBorders>
              <w:top w:val="single" w:sz="8" w:space="0" w:color="auto"/>
              <w:left w:val="nil"/>
              <w:bottom w:val="single" w:sz="8" w:space="0" w:color="auto"/>
              <w:right w:val="single" w:sz="8" w:space="0" w:color="auto"/>
            </w:tcBorders>
            <w:shd w:val="clear" w:color="auto" w:fill="auto"/>
            <w:vAlign w:val="center"/>
            <w:hideMark/>
          </w:tcPr>
          <w:p w14:paraId="0D1163DC"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p w14:paraId="6F309848"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3B239C">
              <w:rPr>
                <w:rFonts w:ascii="Calibri" w:eastAsia="Times New Roman" w:hAnsi="Calibri" w:cs="Times New Roman"/>
                <w:b/>
                <w:bCs/>
                <w:color w:val="548DD4" w:themeColor="text2" w:themeTint="99"/>
                <w:sz w:val="16"/>
                <w:szCs w:val="16"/>
                <w:lang w:eastAsia="en-GB"/>
              </w:rPr>
              <w:t>Nombre de crédits ECTS</w:t>
            </w:r>
            <w:r>
              <w:rPr>
                <w:rFonts w:ascii="Calibri" w:eastAsia="Times New Roman" w:hAnsi="Calibri" w:cs="Times New Roman"/>
                <w:bCs/>
                <w:color w:val="548DD4" w:themeColor="text2" w:themeTint="99"/>
                <w:sz w:val="16"/>
                <w:szCs w:val="16"/>
                <w:lang w:eastAsia="en-GB"/>
              </w:rPr>
              <w:t xml:space="preserve"> (ou é</w:t>
            </w:r>
            <w:r w:rsidRPr="00205ADD">
              <w:rPr>
                <w:rFonts w:ascii="Calibri" w:eastAsia="Times New Roman" w:hAnsi="Calibri" w:cs="Times New Roman"/>
                <w:bCs/>
                <w:color w:val="548DD4" w:themeColor="text2" w:themeTint="99"/>
                <w:sz w:val="16"/>
                <w:szCs w:val="16"/>
                <w:lang w:eastAsia="en-GB"/>
              </w:rPr>
              <w:t>quivalent)</w:t>
            </w:r>
          </w:p>
        </w:tc>
        <w:tc>
          <w:tcPr>
            <w:tcW w:w="1276" w:type="dxa"/>
            <w:gridSpan w:val="3"/>
            <w:tcBorders>
              <w:top w:val="single" w:sz="8" w:space="0" w:color="auto"/>
              <w:left w:val="single" w:sz="8" w:space="0" w:color="auto"/>
              <w:bottom w:val="single" w:sz="8" w:space="0" w:color="auto"/>
              <w:right w:val="double" w:sz="6" w:space="0" w:color="000000"/>
            </w:tcBorders>
            <w:vAlign w:val="center"/>
          </w:tcPr>
          <w:p w14:paraId="364EE630"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p w14:paraId="0BE185CC"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Note</w:t>
            </w:r>
            <w:r>
              <w:rPr>
                <w:rFonts w:ascii="Calibri" w:eastAsia="Times New Roman" w:hAnsi="Calibri" w:cs="Times New Roman"/>
                <w:b/>
                <w:bCs/>
                <w:color w:val="548DD4" w:themeColor="text2" w:themeTint="99"/>
                <w:sz w:val="16"/>
                <w:szCs w:val="16"/>
                <w:lang w:eastAsia="en-GB"/>
              </w:rPr>
              <w:t>s</w:t>
            </w:r>
            <w:r w:rsidRPr="00205ADD">
              <w:rPr>
                <w:rFonts w:ascii="Calibri" w:eastAsia="Times New Roman" w:hAnsi="Calibri" w:cs="Times New Roman"/>
                <w:b/>
                <w:bCs/>
                <w:color w:val="548DD4" w:themeColor="text2" w:themeTint="99"/>
                <w:sz w:val="16"/>
                <w:szCs w:val="16"/>
                <w:lang w:eastAsia="en-GB"/>
              </w:rPr>
              <w:t xml:space="preserve"> obtenue</w:t>
            </w:r>
            <w:r>
              <w:rPr>
                <w:rFonts w:ascii="Calibri" w:eastAsia="Times New Roman" w:hAnsi="Calibri" w:cs="Times New Roman"/>
                <w:b/>
                <w:bCs/>
                <w:color w:val="548DD4" w:themeColor="text2" w:themeTint="99"/>
                <w:sz w:val="16"/>
                <w:szCs w:val="16"/>
                <w:lang w:eastAsia="en-GB"/>
              </w:rPr>
              <w:t xml:space="preserve">s </w:t>
            </w:r>
            <w:r w:rsidRPr="00205ADD">
              <w:rPr>
                <w:rFonts w:ascii="Calibri" w:eastAsia="Times New Roman" w:hAnsi="Calibri" w:cs="Times New Roman"/>
                <w:b/>
                <w:bCs/>
                <w:color w:val="548DD4" w:themeColor="text2" w:themeTint="99"/>
                <w:sz w:val="16"/>
                <w:szCs w:val="16"/>
                <w:lang w:eastAsia="en-GB"/>
              </w:rPr>
              <w:t>dans l’établissement d’accueil</w:t>
            </w:r>
          </w:p>
        </w:tc>
      </w:tr>
      <w:tr w:rsidR="00F17BB5" w:rsidRPr="0089462B" w14:paraId="6495AEA4" w14:textId="77777777" w:rsidTr="00AC010E">
        <w:trPr>
          <w:trHeight w:val="122"/>
        </w:trPr>
        <w:tc>
          <w:tcPr>
            <w:tcW w:w="991" w:type="dxa"/>
            <w:vMerge/>
            <w:tcBorders>
              <w:left w:val="double" w:sz="6" w:space="0" w:color="auto"/>
              <w:right w:val="single" w:sz="8" w:space="0" w:color="auto"/>
            </w:tcBorders>
            <w:shd w:val="clear" w:color="auto" w:fill="auto"/>
            <w:noWrap/>
            <w:vAlign w:val="bottom"/>
            <w:hideMark/>
          </w:tcPr>
          <w:p w14:paraId="7794C50B"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1583D45" w14:textId="77777777" w:rsidR="00F17BB5" w:rsidRPr="000643C8" w:rsidRDefault="00F17BB5" w:rsidP="002E486B">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513346B9"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72D0C10"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56348805"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38530939"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6BB338A9" w14:textId="77777777" w:rsidTr="00AC010E">
        <w:trPr>
          <w:trHeight w:val="119"/>
        </w:trPr>
        <w:tc>
          <w:tcPr>
            <w:tcW w:w="991" w:type="dxa"/>
            <w:vMerge/>
            <w:tcBorders>
              <w:left w:val="double" w:sz="6" w:space="0" w:color="auto"/>
              <w:right w:val="single" w:sz="8" w:space="0" w:color="auto"/>
            </w:tcBorders>
            <w:shd w:val="clear" w:color="auto" w:fill="auto"/>
            <w:noWrap/>
            <w:vAlign w:val="bottom"/>
            <w:hideMark/>
          </w:tcPr>
          <w:p w14:paraId="5D59A8BC"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B285C" w14:textId="77777777" w:rsidR="00F17BB5" w:rsidRPr="000643C8" w:rsidRDefault="00F17BB5" w:rsidP="002E486B">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838391F"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FF44316"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68BE8140"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F71616B"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633523A2" w14:textId="77777777" w:rsidTr="00AC010E">
        <w:trPr>
          <w:trHeight w:val="194"/>
        </w:trPr>
        <w:tc>
          <w:tcPr>
            <w:tcW w:w="991" w:type="dxa"/>
            <w:vMerge/>
            <w:tcBorders>
              <w:left w:val="double" w:sz="6" w:space="0" w:color="auto"/>
              <w:right w:val="single" w:sz="8" w:space="0" w:color="auto"/>
            </w:tcBorders>
            <w:shd w:val="clear" w:color="auto" w:fill="auto"/>
            <w:noWrap/>
            <w:vAlign w:val="bottom"/>
            <w:hideMark/>
          </w:tcPr>
          <w:p w14:paraId="55918FB9"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438E70"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BC3D8C"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E91FC0E"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117F508C"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5C41CBD2"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23339C1F" w14:textId="77777777" w:rsidTr="00AC010E">
        <w:trPr>
          <w:trHeight w:val="194"/>
        </w:trPr>
        <w:tc>
          <w:tcPr>
            <w:tcW w:w="991" w:type="dxa"/>
            <w:vMerge/>
            <w:tcBorders>
              <w:left w:val="double" w:sz="6" w:space="0" w:color="auto"/>
              <w:right w:val="single" w:sz="8" w:space="0" w:color="auto"/>
            </w:tcBorders>
            <w:shd w:val="clear" w:color="auto" w:fill="auto"/>
            <w:noWrap/>
            <w:vAlign w:val="bottom"/>
          </w:tcPr>
          <w:p w14:paraId="08A4F0B8"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B387C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46CBB55"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A5B5DC8" w14:textId="77777777" w:rsidR="00F17BB5" w:rsidRPr="00205ADD" w:rsidRDefault="00F17BB5" w:rsidP="002E486B">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0E299A73"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D16EA9E"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66873B2F" w14:textId="77777777" w:rsidTr="00AC010E">
        <w:trPr>
          <w:trHeight w:val="194"/>
        </w:trPr>
        <w:tc>
          <w:tcPr>
            <w:tcW w:w="991" w:type="dxa"/>
            <w:vMerge/>
            <w:tcBorders>
              <w:left w:val="double" w:sz="6" w:space="0" w:color="auto"/>
              <w:right w:val="single" w:sz="8" w:space="0" w:color="auto"/>
            </w:tcBorders>
            <w:shd w:val="clear" w:color="auto" w:fill="auto"/>
            <w:noWrap/>
            <w:vAlign w:val="bottom"/>
          </w:tcPr>
          <w:p w14:paraId="0DF91A52"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73731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12EEC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15F35B1" w14:textId="77777777" w:rsidR="00F17BB5" w:rsidRPr="00205ADD" w:rsidRDefault="00F17BB5" w:rsidP="002E486B">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5C9B8245"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54E16908"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2A00C3" w14:paraId="6A3C06B2" w14:textId="77777777" w:rsidTr="00AC01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CF66DC3"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4DDBD10"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9AAE5F5"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C44A4FE"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double" w:sz="6" w:space="0" w:color="auto"/>
              <w:right w:val="single" w:sz="8" w:space="0" w:color="auto"/>
            </w:tcBorders>
            <w:shd w:val="clear" w:color="auto" w:fill="auto"/>
            <w:vAlign w:val="bottom"/>
            <w:hideMark/>
          </w:tcPr>
          <w:p w14:paraId="707A9EE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p>
        </w:tc>
        <w:tc>
          <w:tcPr>
            <w:tcW w:w="1276" w:type="dxa"/>
            <w:gridSpan w:val="3"/>
            <w:tcBorders>
              <w:top w:val="single" w:sz="8" w:space="0" w:color="auto"/>
              <w:left w:val="single" w:sz="8" w:space="0" w:color="auto"/>
              <w:bottom w:val="double" w:sz="6" w:space="0" w:color="auto"/>
              <w:right w:val="double" w:sz="6" w:space="0" w:color="000000"/>
            </w:tcBorders>
          </w:tcPr>
          <w:p w14:paraId="2B2FF7A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F17BB5" w:rsidRPr="002A00C3" w14:paraId="505BCFB0" w14:textId="77777777" w:rsidTr="00600BD0">
        <w:trPr>
          <w:trHeight w:val="75"/>
        </w:trPr>
        <w:tc>
          <w:tcPr>
            <w:tcW w:w="991" w:type="dxa"/>
            <w:tcBorders>
              <w:top w:val="nil"/>
              <w:left w:val="nil"/>
              <w:bottom w:val="nil"/>
              <w:right w:val="nil"/>
            </w:tcBorders>
            <w:shd w:val="clear" w:color="auto" w:fill="auto"/>
            <w:noWrap/>
            <w:vAlign w:val="bottom"/>
            <w:hideMark/>
          </w:tcPr>
          <w:p w14:paraId="1BD9DCBE" w14:textId="77777777" w:rsidR="00F17BB5" w:rsidRPr="002A00C3" w:rsidRDefault="00F17BB5" w:rsidP="002E486B">
            <w:pPr>
              <w:rPr>
                <w:rFonts w:ascii="Calibri" w:eastAsia="Times New Roman" w:hAnsi="Calibri" w:cs="Times New Roman"/>
                <w:color w:val="000000"/>
                <w:sz w:val="16"/>
                <w:szCs w:val="16"/>
                <w:lang w:val="en-GB" w:eastAsia="en-GB"/>
              </w:rPr>
            </w:pPr>
          </w:p>
          <w:p w14:paraId="0FF62517" w14:textId="77777777" w:rsidR="00F17BB5" w:rsidRPr="002A00C3" w:rsidRDefault="00F17BB5" w:rsidP="002E486B">
            <w:pPr>
              <w:rPr>
                <w:rFonts w:ascii="Calibri" w:eastAsia="Times New Roman" w:hAnsi="Calibri" w:cs="Times New Roman"/>
                <w:color w:val="000000"/>
                <w:sz w:val="16"/>
                <w:szCs w:val="16"/>
                <w:lang w:val="en-GB" w:eastAsia="en-GB"/>
              </w:rPr>
            </w:pPr>
          </w:p>
          <w:p w14:paraId="70F9A271"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3D9C702"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4B4583D"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5AA050F"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690F5AD"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22DD6E6"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39A0282"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65EFD9B"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5340EFB" w14:textId="77777777" w:rsidR="00F17BB5" w:rsidRPr="002A00C3" w:rsidRDefault="00F17BB5" w:rsidP="002E486B">
            <w:pPr>
              <w:rPr>
                <w:rFonts w:ascii="Calibri" w:eastAsia="Times New Roman" w:hAnsi="Calibri" w:cs="Times New Roman"/>
                <w:color w:val="000000"/>
                <w:lang w:val="en-GB" w:eastAsia="en-GB"/>
              </w:rPr>
            </w:pPr>
          </w:p>
        </w:tc>
        <w:tc>
          <w:tcPr>
            <w:tcW w:w="831" w:type="dxa"/>
            <w:tcBorders>
              <w:top w:val="nil"/>
              <w:left w:val="nil"/>
              <w:bottom w:val="nil"/>
              <w:right w:val="nil"/>
            </w:tcBorders>
          </w:tcPr>
          <w:p w14:paraId="192F8DB3" w14:textId="77777777" w:rsidR="00F17BB5" w:rsidRPr="002A00C3" w:rsidRDefault="00F17BB5" w:rsidP="002E486B">
            <w:pPr>
              <w:rPr>
                <w:rFonts w:ascii="Calibri" w:eastAsia="Times New Roman" w:hAnsi="Calibri" w:cs="Times New Roman"/>
                <w:color w:val="000000"/>
                <w:lang w:val="en-GB" w:eastAsia="en-GB"/>
              </w:rPr>
            </w:pPr>
          </w:p>
        </w:tc>
      </w:tr>
      <w:tr w:rsidR="00F17BB5" w:rsidRPr="0089462B" w14:paraId="06EA70C0" w14:textId="77777777" w:rsidTr="00600BD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D3B6D99"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1BE87E8B" w14:textId="77777777" w:rsidR="00F17BB5" w:rsidRPr="002A00C3" w:rsidRDefault="00F17BB5" w:rsidP="002E486B">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14B6CFE" w14:textId="77777777" w:rsidR="00F17BB5" w:rsidRPr="000643C8" w:rsidRDefault="00F17BB5" w:rsidP="002E486B">
            <w:pPr>
              <w:jc w:val="center"/>
              <w:rPr>
                <w:rFonts w:ascii="Calibri" w:eastAsia="Times New Roman" w:hAnsi="Calibri" w:cs="Times New Roman"/>
                <w:b/>
                <w:bCs/>
                <w:i/>
                <w:iCs/>
                <w:color w:val="4F81BD" w:themeColor="accent1"/>
                <w:sz w:val="16"/>
                <w:szCs w:val="16"/>
                <w:lang w:eastAsia="en-GB"/>
              </w:rPr>
            </w:pPr>
            <w:r w:rsidRPr="000643C8">
              <w:rPr>
                <w:rFonts w:ascii="Calibri" w:eastAsia="Times New Roman" w:hAnsi="Calibri" w:cs="Times New Roman"/>
                <w:b/>
                <w:bCs/>
                <w:i/>
                <w:iCs/>
                <w:color w:val="4F81BD" w:themeColor="accent1"/>
                <w:sz w:val="16"/>
                <w:szCs w:val="16"/>
                <w:lang w:eastAsia="en-GB"/>
              </w:rPr>
              <w:t>Relevé de notes et reconnaissance de l’établissement d’envoi</w:t>
            </w:r>
          </w:p>
          <w:p w14:paraId="05A12598" w14:textId="77777777" w:rsidR="00F17BB5" w:rsidRDefault="00F17BB5" w:rsidP="002E486B">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22BD91E" w14:textId="77777777" w:rsidR="00F17BB5" w:rsidRPr="00205ADD" w:rsidRDefault="00F17BB5" w:rsidP="002E486B">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[jj/mm/</w:t>
            </w:r>
            <w:proofErr w:type="spellStart"/>
            <w:proofErr w:type="gram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roofErr w:type="gramEnd"/>
            <w:r w:rsidRPr="00205ADD">
              <w:rPr>
                <w:rFonts w:ascii="Calibri" w:eastAsia="Times New Roman" w:hAnsi="Calibri" w:cs="Times New Roman"/>
                <w:b/>
                <w:bCs/>
                <w:iCs/>
                <w:color w:val="548DD4" w:themeColor="text2" w:themeTint="99"/>
                <w:sz w:val="16"/>
                <w:szCs w:val="16"/>
                <w:lang w:eastAsia="en-GB"/>
              </w:rPr>
              <w:t>……………………………………au [jj/mm/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
          <w:p w14:paraId="3734FD69" w14:textId="77777777" w:rsidR="00F17BB5" w:rsidRPr="000643C8" w:rsidRDefault="00F17BB5" w:rsidP="002E486B">
            <w:pPr>
              <w:jc w:val="center"/>
              <w:rPr>
                <w:rFonts w:ascii="Calibri" w:eastAsia="Times New Roman" w:hAnsi="Calibri" w:cs="Times New Roman"/>
                <w:b/>
                <w:bCs/>
                <w:i/>
                <w:iCs/>
                <w:color w:val="000000"/>
                <w:sz w:val="16"/>
                <w:szCs w:val="16"/>
                <w:lang w:eastAsia="en-GB"/>
              </w:rPr>
            </w:pPr>
          </w:p>
        </w:tc>
      </w:tr>
      <w:tr w:rsidR="00F17BB5" w:rsidRPr="0089462B" w14:paraId="608E4105" w14:textId="77777777" w:rsidTr="00600BD0">
        <w:trPr>
          <w:trHeight w:val="386"/>
        </w:trPr>
        <w:tc>
          <w:tcPr>
            <w:tcW w:w="991" w:type="dxa"/>
            <w:vMerge w:val="restart"/>
            <w:tcBorders>
              <w:top w:val="nil"/>
              <w:left w:val="double" w:sz="6" w:space="0" w:color="auto"/>
              <w:right w:val="nil"/>
            </w:tcBorders>
            <w:shd w:val="clear" w:color="auto" w:fill="auto"/>
            <w:hideMark/>
          </w:tcPr>
          <w:p w14:paraId="6AF433C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3573B58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3071013"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D</w:t>
            </w:r>
          </w:p>
          <w:p w14:paraId="31006632"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Après la mobilité</w:t>
            </w:r>
          </w:p>
          <w:p w14:paraId="775D55F7"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7E1B6"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735ADC0E"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7FB8F639" w14:textId="77777777" w:rsidR="00F17BB5" w:rsidRPr="00205ADD" w:rsidRDefault="00F17BB5" w:rsidP="002E486B">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w:t>
            </w:r>
            <w:proofErr w:type="gramStart"/>
            <w:r w:rsidRPr="00205ADD">
              <w:rPr>
                <w:rFonts w:ascii="Calibri" w:eastAsia="Times New Roman" w:hAnsi="Calibri" w:cs="Times New Roman"/>
                <w:bCs/>
                <w:color w:val="548DD4" w:themeColor="text2" w:themeTint="99"/>
                <w:sz w:val="16"/>
                <w:szCs w:val="16"/>
                <w:lang w:eastAsia="en-GB"/>
              </w:rPr>
              <w:t>si</w:t>
            </w:r>
            <w:proofErr w:type="gramEnd"/>
            <w:r w:rsidRPr="00205ADD">
              <w:rPr>
                <w:rFonts w:ascii="Calibri" w:eastAsia="Times New Roman" w:hAnsi="Calibri" w:cs="Times New Roman"/>
                <w:bCs/>
                <w:color w:val="548DD4" w:themeColor="text2" w:themeTint="99"/>
                <w:sz w:val="16"/>
                <w:szCs w:val="16"/>
                <w:lang w:eastAsia="en-GB"/>
              </w:rPr>
              <w:t xml:space="preserve"> existant)</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5CAF3B2" w14:textId="77777777" w:rsidR="00F17BB5" w:rsidRPr="002A00C3"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5F3F1C6"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A8EE103"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w:t>
            </w:r>
            <w:r>
              <w:rPr>
                <w:rFonts w:ascii="Calibri" w:eastAsia="Times New Roman" w:hAnsi="Calibri" w:cs="Times New Roman"/>
                <w:b/>
                <w:bCs/>
                <w:color w:val="548DD4" w:themeColor="text2" w:themeTint="99"/>
                <w:sz w:val="16"/>
                <w:szCs w:val="16"/>
                <w:lang w:eastAsia="en-GB"/>
              </w:rPr>
              <w:t>faisant l’objet de la reconnaissance dans</w:t>
            </w:r>
            <w:r w:rsidRPr="009B6C89">
              <w:rPr>
                <w:rFonts w:ascii="Calibri" w:eastAsia="Times New Roman" w:hAnsi="Calibri" w:cs="Times New Roman"/>
                <w:b/>
                <w:bCs/>
                <w:color w:val="548DD4" w:themeColor="text2" w:themeTint="99"/>
                <w:sz w:val="16"/>
                <w:szCs w:val="16"/>
                <w:lang w:eastAsia="en-GB"/>
              </w:rPr>
              <w:t xml:space="preserve"> l’établissement </w:t>
            </w:r>
            <w:r>
              <w:rPr>
                <w:rFonts w:ascii="Calibri" w:eastAsia="Times New Roman" w:hAnsi="Calibri" w:cs="Times New Roman"/>
                <w:b/>
                <w:bCs/>
                <w:color w:val="548DD4" w:themeColor="text2" w:themeTint="99"/>
                <w:sz w:val="16"/>
                <w:szCs w:val="16"/>
                <w:lang w:eastAsia="en-GB"/>
              </w:rPr>
              <w:t>d’envoi</w:t>
            </w:r>
          </w:p>
          <w:p w14:paraId="565B371C"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45E134E"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w:t>
            </w:r>
            <w:proofErr w:type="gramStart"/>
            <w:r w:rsidRPr="002A00C3">
              <w:rPr>
                <w:rFonts w:ascii="Calibri" w:eastAsia="Times New Roman" w:hAnsi="Calibri" w:cs="Times New Roman"/>
                <w:b/>
                <w:bCs/>
                <w:color w:val="000000"/>
                <w:sz w:val="16"/>
                <w:szCs w:val="16"/>
                <w:lang w:val="en-GB" w:eastAsia="en-GB"/>
              </w:rPr>
              <w:t xml:space="preserve">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p w14:paraId="28173A8E"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Nombre de crédits ECTS (ou équivalent)</w:t>
            </w:r>
          </w:p>
          <w:p w14:paraId="1E2E1B4D" w14:textId="77777777" w:rsidR="00F17BB5" w:rsidRPr="00205ADD" w:rsidRDefault="00F17BB5" w:rsidP="002E486B">
            <w:pPr>
              <w:jc w:val="center"/>
              <w:rPr>
                <w:rFonts w:ascii="Calibri" w:eastAsia="Times New Roman" w:hAnsi="Calibri" w:cs="Times New Roman"/>
                <w:b/>
                <w:bCs/>
                <w:color w:val="000000"/>
                <w:sz w:val="16"/>
                <w:szCs w:val="16"/>
                <w:lang w:eastAsia="en-GB"/>
              </w:rPr>
            </w:pPr>
            <w:proofErr w:type="gramStart"/>
            <w:r w:rsidRPr="00205ADD">
              <w:rPr>
                <w:rFonts w:ascii="Calibri" w:eastAsia="Times New Roman" w:hAnsi="Calibri" w:cs="Times New Roman"/>
                <w:b/>
                <w:bCs/>
                <w:color w:val="548DD4" w:themeColor="text2" w:themeTint="99"/>
                <w:sz w:val="16"/>
                <w:szCs w:val="16"/>
                <w:lang w:eastAsia="en-GB"/>
              </w:rPr>
              <w:t>reconnus</w:t>
            </w:r>
            <w:proofErr w:type="gramEnd"/>
          </w:p>
        </w:tc>
        <w:tc>
          <w:tcPr>
            <w:tcW w:w="1719" w:type="dxa"/>
            <w:gridSpan w:val="4"/>
            <w:tcBorders>
              <w:top w:val="single" w:sz="8" w:space="0" w:color="auto"/>
              <w:left w:val="single" w:sz="8" w:space="0" w:color="auto"/>
              <w:bottom w:val="single" w:sz="8" w:space="0" w:color="auto"/>
              <w:right w:val="double" w:sz="6" w:space="0" w:color="000000"/>
            </w:tcBorders>
            <w:vAlign w:val="center"/>
          </w:tcPr>
          <w:p w14:paraId="69DA17E9"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p w14:paraId="6ED435A9"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Notes prises en compte par l’établissement d’envoi</w:t>
            </w:r>
          </w:p>
          <w:p w14:paraId="5E1B8370" w14:textId="77777777" w:rsidR="00F17BB5" w:rsidRPr="00205ADD"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w:t>
            </w:r>
            <w:proofErr w:type="gramStart"/>
            <w:r>
              <w:rPr>
                <w:rFonts w:ascii="Calibri" w:eastAsia="Times New Roman" w:hAnsi="Calibri" w:cs="Times New Roman"/>
                <w:bCs/>
                <w:color w:val="548DD4" w:themeColor="text2" w:themeTint="99"/>
                <w:sz w:val="16"/>
                <w:szCs w:val="16"/>
                <w:lang w:eastAsia="en-GB"/>
              </w:rPr>
              <w:t>si</w:t>
            </w:r>
            <w:proofErr w:type="gramEnd"/>
            <w:r>
              <w:rPr>
                <w:rFonts w:ascii="Calibri" w:eastAsia="Times New Roman" w:hAnsi="Calibri" w:cs="Times New Roman"/>
                <w:bCs/>
                <w:color w:val="548DD4" w:themeColor="text2" w:themeTint="99"/>
                <w:sz w:val="16"/>
                <w:szCs w:val="16"/>
                <w:lang w:eastAsia="en-GB"/>
              </w:rPr>
              <w:t xml:space="preserve"> nécessaire)</w:t>
            </w:r>
          </w:p>
        </w:tc>
      </w:tr>
      <w:tr w:rsidR="00F17BB5" w:rsidRPr="0089462B" w14:paraId="33B265E0" w14:textId="77777777" w:rsidTr="00600BD0">
        <w:trPr>
          <w:trHeight w:val="89"/>
        </w:trPr>
        <w:tc>
          <w:tcPr>
            <w:tcW w:w="991" w:type="dxa"/>
            <w:vMerge/>
            <w:tcBorders>
              <w:left w:val="double" w:sz="6" w:space="0" w:color="auto"/>
              <w:right w:val="nil"/>
            </w:tcBorders>
            <w:shd w:val="clear" w:color="auto" w:fill="auto"/>
            <w:noWrap/>
            <w:vAlign w:val="bottom"/>
            <w:hideMark/>
          </w:tcPr>
          <w:p w14:paraId="4C6134C8"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832BFF0" w14:textId="77777777" w:rsidR="00F17BB5" w:rsidRPr="00C57202" w:rsidRDefault="00F17BB5" w:rsidP="002E486B">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5DFA2783"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0CAB7D0"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5BFA7DA1"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C5B60A6" w14:textId="77777777" w:rsidTr="00600BD0">
        <w:trPr>
          <w:trHeight w:val="163"/>
        </w:trPr>
        <w:tc>
          <w:tcPr>
            <w:tcW w:w="991" w:type="dxa"/>
            <w:vMerge/>
            <w:tcBorders>
              <w:left w:val="double" w:sz="6" w:space="0" w:color="auto"/>
              <w:right w:val="nil"/>
            </w:tcBorders>
            <w:shd w:val="clear" w:color="auto" w:fill="auto"/>
            <w:noWrap/>
            <w:vAlign w:val="bottom"/>
            <w:hideMark/>
          </w:tcPr>
          <w:p w14:paraId="5DFB1ACA"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F9E1D" w14:textId="77777777" w:rsidR="00F17BB5" w:rsidRPr="00C57202" w:rsidRDefault="00F17BB5" w:rsidP="002E486B">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4A17322"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0CACCD2"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2F207CAA"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700B3059" w14:textId="77777777" w:rsidTr="00600BD0">
        <w:trPr>
          <w:trHeight w:val="96"/>
        </w:trPr>
        <w:tc>
          <w:tcPr>
            <w:tcW w:w="991" w:type="dxa"/>
            <w:vMerge/>
            <w:tcBorders>
              <w:left w:val="double" w:sz="6" w:space="0" w:color="auto"/>
              <w:right w:val="nil"/>
            </w:tcBorders>
            <w:shd w:val="clear" w:color="auto" w:fill="auto"/>
            <w:noWrap/>
            <w:vAlign w:val="bottom"/>
            <w:hideMark/>
          </w:tcPr>
          <w:p w14:paraId="28978072"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275B79"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BED046E"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ECFB0C5"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30BD7A57"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339CD4D1" w14:textId="77777777" w:rsidTr="00600BD0">
        <w:trPr>
          <w:trHeight w:val="96"/>
        </w:trPr>
        <w:tc>
          <w:tcPr>
            <w:tcW w:w="991" w:type="dxa"/>
            <w:vMerge/>
            <w:tcBorders>
              <w:left w:val="double" w:sz="6" w:space="0" w:color="auto"/>
              <w:right w:val="nil"/>
            </w:tcBorders>
            <w:shd w:val="clear" w:color="auto" w:fill="auto"/>
            <w:noWrap/>
            <w:vAlign w:val="bottom"/>
          </w:tcPr>
          <w:p w14:paraId="784AB0E1"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708CF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CDCC8DB"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D124D54"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522D6C33"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3730A40" w14:textId="77777777" w:rsidTr="00600BD0">
        <w:trPr>
          <w:trHeight w:val="96"/>
        </w:trPr>
        <w:tc>
          <w:tcPr>
            <w:tcW w:w="991" w:type="dxa"/>
            <w:vMerge/>
            <w:tcBorders>
              <w:left w:val="double" w:sz="6" w:space="0" w:color="auto"/>
              <w:right w:val="nil"/>
            </w:tcBorders>
            <w:shd w:val="clear" w:color="auto" w:fill="auto"/>
            <w:noWrap/>
            <w:vAlign w:val="bottom"/>
          </w:tcPr>
          <w:p w14:paraId="229D2C2C"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2B44A16"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98AE703"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0CD40B3"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1D37DF02"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2A00C3" w14:paraId="4397770C" w14:textId="77777777" w:rsidTr="00600BD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F5CE767"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A26566C"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BCE5EC1"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715CCB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19" w:type="dxa"/>
            <w:gridSpan w:val="4"/>
            <w:tcBorders>
              <w:top w:val="single" w:sz="8" w:space="0" w:color="auto"/>
              <w:left w:val="single" w:sz="8" w:space="0" w:color="auto"/>
              <w:bottom w:val="double" w:sz="6" w:space="0" w:color="auto"/>
              <w:right w:val="double" w:sz="6" w:space="0" w:color="000000"/>
            </w:tcBorders>
          </w:tcPr>
          <w:p w14:paraId="6A5B173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bl>
    <w:p w14:paraId="718746F8" w14:textId="77777777" w:rsidR="00F17BB5" w:rsidRDefault="00F17BB5">
      <w:pPr>
        <w:rPr>
          <w:rFonts w:ascii="Verdana" w:hAnsi="Verdana"/>
          <w:b/>
          <w:color w:val="002060"/>
          <w:sz w:val="16"/>
          <w:szCs w:val="16"/>
        </w:rPr>
      </w:pPr>
    </w:p>
    <w:p w14:paraId="2E9210F9" w14:textId="34A1FE1E" w:rsidR="00F17BB5" w:rsidRDefault="00F17BB5">
      <w:pPr>
        <w:rPr>
          <w:rFonts w:ascii="Verdana" w:hAnsi="Verdana"/>
          <w:b/>
          <w:color w:val="002060"/>
          <w:sz w:val="16"/>
          <w:szCs w:val="16"/>
        </w:rPr>
      </w:pPr>
      <w:r>
        <w:rPr>
          <w:rFonts w:ascii="Verdana" w:hAnsi="Verdana"/>
          <w:b/>
          <w:color w:val="002060"/>
          <w:sz w:val="16"/>
          <w:szCs w:val="16"/>
        </w:rPr>
        <w:br w:type="page"/>
      </w:r>
    </w:p>
    <w:p w14:paraId="459EA0B0" w14:textId="77777777" w:rsidR="00F17BB5" w:rsidRDefault="00F17BB5" w:rsidP="00DC1EDC">
      <w:pPr>
        <w:rPr>
          <w:rFonts w:ascii="Verdana" w:hAnsi="Verdana"/>
          <w:b/>
          <w:color w:val="002060"/>
          <w:sz w:val="16"/>
          <w:szCs w:val="16"/>
        </w:rPr>
      </w:pPr>
    </w:p>
    <w:p w14:paraId="11180078" w14:textId="77777777" w:rsidR="00F73618" w:rsidRDefault="00F73618" w:rsidP="00DC1EDC">
      <w:pPr>
        <w:rPr>
          <w:rFonts w:ascii="Verdana" w:hAnsi="Verdana"/>
          <w:b/>
          <w:color w:val="002060"/>
          <w:sz w:val="16"/>
          <w:szCs w:val="16"/>
        </w:rPr>
      </w:pPr>
    </w:p>
    <w:p w14:paraId="60D6A673" w14:textId="77777777" w:rsidR="00F73618" w:rsidRDefault="00F73618" w:rsidP="00DC1EDC">
      <w:pPr>
        <w:rPr>
          <w:rFonts w:ascii="Verdana" w:hAnsi="Verdana"/>
          <w:b/>
          <w:color w:val="002060"/>
          <w:sz w:val="16"/>
          <w:szCs w:val="16"/>
        </w:rPr>
        <w:sectPr w:rsidR="00F73618" w:rsidSect="00DE5AA5">
          <w:headerReference w:type="default" r:id="rId10"/>
          <w:endnotePr>
            <w:numFmt w:val="decimal"/>
          </w:endnotePr>
          <w:type w:val="continuous"/>
          <w:pgSz w:w="11900" w:h="16840"/>
          <w:pgMar w:top="851" w:right="843" w:bottom="1417" w:left="284" w:header="708" w:footer="213" w:gutter="0"/>
          <w:cols w:space="708"/>
        </w:sectPr>
      </w:pPr>
    </w:p>
    <w:p w14:paraId="3423C7CB" w14:textId="77777777" w:rsidR="00F73618" w:rsidRPr="005B66DF" w:rsidRDefault="00F73618" w:rsidP="00F73618">
      <w:pPr>
        <w:ind w:right="-993"/>
        <w:jc w:val="center"/>
        <w:rPr>
          <w:rFonts w:ascii="Arial" w:hAnsi="Arial" w:cs="Arial"/>
          <w:b/>
        </w:rPr>
      </w:pPr>
      <w:r w:rsidRPr="005B66DF">
        <w:rPr>
          <w:rFonts w:ascii="Arial" w:hAnsi="Arial" w:cs="Arial"/>
          <w:b/>
        </w:rPr>
        <w:lastRenderedPageBreak/>
        <w:t>CONDITIONS GENERALES</w:t>
      </w:r>
    </w:p>
    <w:p w14:paraId="5BB493F5" w14:textId="77777777" w:rsidR="00F73618" w:rsidRDefault="00F73618" w:rsidP="00F73618">
      <w:pPr>
        <w:tabs>
          <w:tab w:val="left" w:pos="360"/>
        </w:tabs>
        <w:rPr>
          <w:rFonts w:ascii="Arial" w:hAnsi="Arial" w:cs="Arial"/>
        </w:rPr>
      </w:pPr>
    </w:p>
    <w:p w14:paraId="399CF658"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360" w:after="120"/>
        <w:ind w:right="-51"/>
        <w:rPr>
          <w:rFonts w:ascii="Arial" w:hAnsi="Arial" w:cs="Arial"/>
          <w:b/>
          <w:color w:val="548DD4"/>
          <w:sz w:val="18"/>
          <w:szCs w:val="18"/>
        </w:rPr>
      </w:pPr>
      <w:r>
        <w:rPr>
          <w:rFonts w:ascii="Arial" w:hAnsi="Arial" w:cs="Arial"/>
          <w:b/>
          <w:sz w:val="18"/>
          <w:szCs w:val="18"/>
        </w:rPr>
        <w:t>ARTICLE 1 – RESPONSABILITE</w:t>
      </w:r>
    </w:p>
    <w:p w14:paraId="55A36DBA" w14:textId="77777777" w:rsidR="00F73618" w:rsidRDefault="00F73618" w:rsidP="00F73618">
      <w:pPr>
        <w:spacing w:before="120"/>
        <w:jc w:val="both"/>
        <w:rPr>
          <w:rFonts w:ascii="Arial" w:hAnsi="Arial" w:cs="Arial"/>
          <w:b/>
          <w:bCs/>
          <w:spacing w:val="-4"/>
          <w:sz w:val="16"/>
          <w:szCs w:val="16"/>
        </w:rPr>
      </w:pPr>
      <w:r>
        <w:rPr>
          <w:rFonts w:ascii="Arial" w:hAnsi="Arial" w:cs="Arial"/>
          <w:bCs/>
          <w:spacing w:val="-4"/>
          <w:sz w:val="16"/>
          <w:szCs w:val="16"/>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9B557A7" w14:textId="77777777" w:rsidR="00F73618" w:rsidRDefault="00F73618" w:rsidP="00F73618">
      <w:pPr>
        <w:spacing w:before="120"/>
        <w:jc w:val="both"/>
        <w:rPr>
          <w:rFonts w:ascii="Arial" w:hAnsi="Arial" w:cs="Arial"/>
          <w:bCs/>
          <w:spacing w:val="-10"/>
          <w:sz w:val="16"/>
          <w:szCs w:val="16"/>
        </w:rPr>
      </w:pPr>
      <w:r>
        <w:rPr>
          <w:rFonts w:ascii="Arial" w:hAnsi="Arial" w:cs="Arial"/>
          <w:bCs/>
          <w:spacing w:val="-4"/>
          <w:sz w:val="16"/>
          <w:szCs w:val="16"/>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Pr>
          <w:rFonts w:ascii="Arial" w:hAnsi="Arial" w:cs="Arial"/>
          <w:bCs/>
          <w:spacing w:val="-10"/>
          <w:sz w:val="16"/>
          <w:szCs w:val="16"/>
        </w:rPr>
        <w:t xml:space="preserve"> </w:t>
      </w:r>
    </w:p>
    <w:p w14:paraId="3CF08EC4"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b/>
          <w:sz w:val="18"/>
          <w:szCs w:val="18"/>
        </w:rPr>
      </w:pPr>
      <w:r>
        <w:rPr>
          <w:rFonts w:ascii="Arial" w:hAnsi="Arial" w:cs="Arial"/>
          <w:b/>
          <w:sz w:val="18"/>
          <w:szCs w:val="18"/>
        </w:rPr>
        <w:t>ARTICLE 2 – RESILIATION DU CONTRAT</w:t>
      </w:r>
    </w:p>
    <w:p w14:paraId="73A1BAA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besoin de procéder à aucune autre formalité judiciaire, après une mise en demeure notifiée aux parties par lettre recommandée non suivie d’exécution dans un délai d’un mois.</w:t>
      </w:r>
    </w:p>
    <w:p w14:paraId="1E82CDD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Si le participant met fin au contrat avant la fin de sa période contractuelle, ou s’il/elle manque à ses obligations, il/elle devra rembourser le montant de la bourse déjà reçu, sauf décision contraire de l’établissement d’envoi.</w:t>
      </w:r>
    </w:p>
    <w:p w14:paraId="1B1FB967" w14:textId="77777777" w:rsidR="00F73618" w:rsidRPr="00EE53A2" w:rsidRDefault="00F73618" w:rsidP="00F73618">
      <w:pPr>
        <w:tabs>
          <w:tab w:val="left" w:pos="360"/>
        </w:tabs>
        <w:spacing w:before="120"/>
        <w:jc w:val="both"/>
        <w:rPr>
          <w:b/>
        </w:rPr>
      </w:pPr>
      <w:r w:rsidRPr="00EE53A2">
        <w:rPr>
          <w:rStyle w:val="textedevantsaisiegras1"/>
          <w:rFonts w:ascii="Arial" w:hAnsi="Arial" w:cs="Arial"/>
          <w:b w:val="0"/>
          <w:color w:val="auto"/>
          <w:spacing w:val="-4"/>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Tout autre financement devra être remboursé, sauf décision contraire de l’établissement d’envoi.</w:t>
      </w:r>
    </w:p>
    <w:p w14:paraId="2B186768" w14:textId="77777777" w:rsidR="00F73618" w:rsidRDefault="00F73618" w:rsidP="00F73618">
      <w:pPr>
        <w:keepNext/>
        <w:rPr>
          <w:rFonts w:ascii="Arial" w:hAnsi="Arial" w:cs="Arial"/>
          <w:b/>
          <w:sz w:val="18"/>
          <w:szCs w:val="18"/>
        </w:rPr>
      </w:pPr>
    </w:p>
    <w:p w14:paraId="6243C317"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120" w:after="120"/>
        <w:ind w:right="-51"/>
        <w:rPr>
          <w:rFonts w:ascii="Arial" w:hAnsi="Arial" w:cs="Arial"/>
          <w:b/>
          <w:sz w:val="18"/>
          <w:szCs w:val="18"/>
        </w:rPr>
      </w:pPr>
      <w:r>
        <w:rPr>
          <w:rFonts w:ascii="Arial" w:hAnsi="Arial" w:cs="Arial"/>
          <w:b/>
          <w:sz w:val="18"/>
          <w:szCs w:val="18"/>
        </w:rPr>
        <w:t>ARTICLE 3 – PROTECTION DES DONNEES</w:t>
      </w:r>
    </w:p>
    <w:p w14:paraId="5CA0400A"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Toute information personnelle présente au contrat sera utilisée en accord avec le règlement n° 45/2001 du Parlement européen et du Conseil pour la protection des individus, en ce qui concerne le traitement des données personnelles par les institutions communautaires et sur la libre circulation de celles-ci. Ces données seront utilisées uniquement pour la contractualisation et le suivi par l’établissement d’origine, l’Agence nationale et la Commission européenne, sans préjudice quant à la possibilité de transmission de ces données aux organismes chargés du contrôle et de l’audit en accord avec la législation communautaire (Cour des comptes européenne ou l’Office Européen de Lutte Anti-fraude).</w:t>
      </w:r>
    </w:p>
    <w:p w14:paraId="0AC5B50D" w14:textId="77777777" w:rsidR="00F73618" w:rsidRPr="00EE53A2" w:rsidRDefault="00F73618" w:rsidP="00F73618">
      <w:pPr>
        <w:tabs>
          <w:tab w:val="left" w:pos="360"/>
        </w:tabs>
        <w:rPr>
          <w:rStyle w:val="textedevantsaisiegras1"/>
          <w:rFonts w:ascii="Arial" w:hAnsi="Arial" w:cs="Arial"/>
          <w:b w:val="0"/>
          <w:color w:val="auto"/>
          <w:spacing w:val="-4"/>
        </w:rPr>
      </w:pPr>
    </w:p>
    <w:p w14:paraId="5DBF5909" w14:textId="77777777" w:rsidR="00F73618" w:rsidRPr="00EE53A2" w:rsidRDefault="00F73618" w:rsidP="00F73618">
      <w:pPr>
        <w:tabs>
          <w:tab w:val="left" w:pos="360"/>
        </w:tabs>
        <w:jc w:val="both"/>
        <w:rPr>
          <w:rFonts w:ascii="Arial" w:hAnsi="Arial"/>
        </w:rPr>
      </w:pPr>
      <w:r w:rsidRPr="00EE53A2">
        <w:rPr>
          <w:rStyle w:val="textedevantsaisiegras1"/>
          <w:rFonts w:ascii="Arial" w:hAnsi="Arial" w:cs="Arial"/>
          <w:b w:val="0"/>
          <w:color w:val="auto"/>
          <w:spacing w:val="-4"/>
        </w:rPr>
        <w:t>Le participant peut, sur demande écrite, avoir droit d’accès et de modification de ses données personnelles.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CEPD en ce qui concerne l’utilisation de celles-ci par la Commission européenne.</w:t>
      </w:r>
    </w:p>
    <w:p w14:paraId="10C799A5" w14:textId="77777777" w:rsidR="00F73618" w:rsidRPr="00EE53A2" w:rsidRDefault="00F73618" w:rsidP="00F73618">
      <w:pPr>
        <w:rPr>
          <w:sz w:val="18"/>
          <w:szCs w:val="18"/>
        </w:rPr>
      </w:pPr>
    </w:p>
    <w:p w14:paraId="545E0D95"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rPr>
      </w:pPr>
      <w:r>
        <w:rPr>
          <w:rFonts w:ascii="Arial" w:hAnsi="Arial" w:cs="Arial"/>
          <w:b/>
          <w:sz w:val="18"/>
          <w:szCs w:val="18"/>
        </w:rPr>
        <w:t>ARTICLE 4 – VERIFICATIONS ET AUDITS</w:t>
      </w:r>
    </w:p>
    <w:p w14:paraId="373BE146" w14:textId="77777777" w:rsidR="00F73618" w:rsidRPr="00EE53A2" w:rsidRDefault="00F73618" w:rsidP="00F73618">
      <w:pPr>
        <w:rPr>
          <w:rFonts w:ascii="Arial" w:hAnsi="Arial" w:cs="Arial"/>
          <w:sz w:val="18"/>
          <w:szCs w:val="18"/>
        </w:rPr>
      </w:pPr>
    </w:p>
    <w:p w14:paraId="0F3E1399" w14:textId="77777777" w:rsidR="00F73618" w:rsidRPr="00EE53A2" w:rsidRDefault="00F73618" w:rsidP="00F73618">
      <w:pPr>
        <w:jc w:val="both"/>
        <w:rPr>
          <w:rFonts w:ascii="Arial" w:hAnsi="Arial" w:cs="Arial"/>
          <w:sz w:val="18"/>
          <w:szCs w:val="18"/>
        </w:rPr>
      </w:pPr>
      <w:r w:rsidRPr="00EE53A2">
        <w:rPr>
          <w:rStyle w:val="textedevantsaisiegras1"/>
          <w:rFonts w:ascii="Arial (W1)" w:hAnsi="Arial (W1)" w:cs="Arial"/>
          <w:b w:val="0"/>
          <w:color w:val="auto"/>
          <w:spacing w:val="-4"/>
        </w:rPr>
        <w:t>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mises en œuvre.</w:t>
      </w:r>
    </w:p>
    <w:p w14:paraId="2FF1A120" w14:textId="77777777" w:rsidR="00DE5AA5" w:rsidRPr="00382729" w:rsidRDefault="00DE5AA5" w:rsidP="00DC1EDC">
      <w:pPr>
        <w:rPr>
          <w:rFonts w:asciiTheme="majorHAnsi" w:hAnsiTheme="majorHAnsi"/>
          <w:sz w:val="22"/>
          <w:szCs w:val="22"/>
        </w:rPr>
      </w:pPr>
    </w:p>
    <w:sectPr w:rsidR="00DE5AA5" w:rsidRPr="00382729" w:rsidSect="00581B49">
      <w:headerReference w:type="default" r:id="rId11"/>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5B7C" w14:textId="77777777" w:rsidR="00AC757F" w:rsidRDefault="00AC757F" w:rsidP="00EC610C">
      <w:r>
        <w:separator/>
      </w:r>
    </w:p>
  </w:endnote>
  <w:endnote w:type="continuationSeparator" w:id="0">
    <w:p w14:paraId="4109BF99" w14:textId="77777777" w:rsidR="00AC757F" w:rsidRDefault="00AC757F" w:rsidP="00EC610C">
      <w:r>
        <w:continuationSeparator/>
      </w:r>
    </w:p>
  </w:endnote>
  <w:endnote w:id="1">
    <w:p w14:paraId="530C4B16" w14:textId="77777777" w:rsidR="002E486B" w:rsidRPr="00F17BB5" w:rsidRDefault="002E486B" w:rsidP="00F17BB5">
      <w:pPr>
        <w:pStyle w:val="Notedebasdepage"/>
        <w:spacing w:before="120"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Nationality : </w:t>
      </w:r>
      <w:r w:rsidRPr="00F17BB5">
        <w:rPr>
          <w:rFonts w:asciiTheme="majorHAnsi" w:hAnsiTheme="majorHAnsi" w:cstheme="majorHAnsi"/>
          <w:sz w:val="16"/>
          <w:szCs w:val="16"/>
          <w:lang w:val="en-GB"/>
        </w:rPr>
        <w:t>country to which the person belongs administratively and that issues the ID card and/or passport.</w:t>
      </w:r>
    </w:p>
    <w:p w14:paraId="19A95A58" w14:textId="77777777" w:rsidR="002E486B" w:rsidRPr="00F17BB5" w:rsidRDefault="002E486B" w:rsidP="00F17BB5">
      <w:pPr>
        <w:pStyle w:val="Notedebasdepage"/>
        <w:spacing w:after="120"/>
        <w:ind w:left="284" w:firstLine="0"/>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lang w:val="it-IT"/>
        </w:rPr>
        <w:t xml:space="preserve">Nationalité : </w:t>
      </w:r>
      <w:r w:rsidRPr="00F17BB5">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endnote>
  <w:endnote w:id="2">
    <w:p w14:paraId="10FBA329" w14:textId="77777777" w:rsidR="002E486B" w:rsidRPr="00F17BB5" w:rsidRDefault="002E486B" w:rsidP="00F17BB5">
      <w:pPr>
        <w:pStyle w:val="Notedebasdepage"/>
        <w:spacing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Study cycle :</w:t>
      </w:r>
      <w:r w:rsidRPr="00F17BB5">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14:paraId="20AF106C" w14:textId="77777777" w:rsidR="002E486B" w:rsidRPr="00F17BB5" w:rsidRDefault="002E486B" w:rsidP="00F17BB5">
      <w:pPr>
        <w:pStyle w:val="Notedebasdepage"/>
        <w:spacing w:after="120"/>
        <w:ind w:left="284" w:firstLine="0"/>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lang w:val="it-IT"/>
        </w:rPr>
        <w:t>Cycles d’études :</w:t>
      </w:r>
      <w:r w:rsidRPr="00F17BB5">
        <w:rPr>
          <w:rFonts w:asciiTheme="majorHAnsi" w:hAnsiTheme="majorHAnsi" w:cstheme="majorHAnsi"/>
          <w:color w:val="548DD4" w:themeColor="text2" w:themeTint="99"/>
          <w:sz w:val="16"/>
          <w:szCs w:val="16"/>
          <w:lang w:val="it-IT"/>
        </w:rPr>
        <w:t xml:space="preserve"> Cycle court (CEC niveau 5) / Licence ou équivalent 1</w:t>
      </w:r>
      <w:r w:rsidRPr="00F17BB5">
        <w:rPr>
          <w:rFonts w:asciiTheme="majorHAnsi" w:hAnsiTheme="majorHAnsi" w:cstheme="majorHAnsi"/>
          <w:color w:val="548DD4" w:themeColor="text2" w:themeTint="99"/>
          <w:sz w:val="16"/>
          <w:szCs w:val="16"/>
          <w:vertAlign w:val="superscript"/>
          <w:lang w:val="it-IT"/>
        </w:rPr>
        <w:t>er</w:t>
      </w:r>
      <w:r w:rsidRPr="00F17BB5">
        <w:rPr>
          <w:rFonts w:asciiTheme="majorHAnsi" w:hAnsiTheme="majorHAnsi" w:cstheme="majorHAnsi"/>
          <w:color w:val="548DD4" w:themeColor="text2" w:themeTint="99"/>
          <w:sz w:val="16"/>
          <w:szCs w:val="16"/>
          <w:lang w:val="it-IT"/>
        </w:rPr>
        <w:t xml:space="preserve"> cycle (CEC niveau 6) / Master ou équivalent 2</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7) / Doctorat ou équivalent 3</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8).</w:t>
      </w:r>
    </w:p>
  </w:endnote>
  <w:endnote w:id="3">
    <w:p w14:paraId="7715BF5F" w14:textId="77777777" w:rsidR="002E486B" w:rsidRPr="00F17BB5" w:rsidRDefault="002E486B" w:rsidP="00F17BB5">
      <w:pPr>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Field of education:</w:t>
      </w:r>
      <w:r w:rsidRPr="00F17BB5">
        <w:rPr>
          <w:rFonts w:asciiTheme="majorHAnsi" w:hAnsiTheme="majorHAnsi" w:cstheme="majorHAnsi"/>
          <w:sz w:val="16"/>
          <w:szCs w:val="16"/>
          <w:lang w:val="en-GB"/>
        </w:rPr>
        <w:t xml:space="preserve"> </w:t>
      </w:r>
      <w:r w:rsidRPr="008C6734">
        <w:rPr>
          <w:rFonts w:asciiTheme="majorHAnsi" w:hAnsiTheme="majorHAnsi" w:cstheme="majorHAnsi"/>
          <w:b/>
          <w:sz w:val="16"/>
          <w:szCs w:val="16"/>
          <w:lang w:val="en-GB"/>
        </w:rPr>
        <w:t>T</w:t>
      </w:r>
      <w:r w:rsidRPr="008C6734">
        <w:rPr>
          <w:rFonts w:asciiTheme="majorHAnsi" w:hAnsiTheme="majorHAnsi" w:cstheme="majorHAnsi"/>
          <w:b/>
          <w:sz w:val="16"/>
          <w:szCs w:val="16"/>
          <w:lang w:val="en-GB" w:eastAsia="en-GB"/>
        </w:rPr>
        <w:t>he</w:t>
      </w:r>
      <w:r w:rsidRPr="008C6734">
        <w:rPr>
          <w:rFonts w:asciiTheme="majorHAnsi" w:hAnsiTheme="majorHAnsi" w:cstheme="majorHAnsi"/>
          <w:b/>
          <w:sz w:val="16"/>
          <w:szCs w:val="16"/>
          <w:lang w:val="en-GB"/>
        </w:rPr>
        <w:t xml:space="preserve"> ISCED</w:t>
      </w:r>
      <w:r w:rsidRPr="00F17BB5">
        <w:rPr>
          <w:rFonts w:asciiTheme="majorHAnsi" w:hAnsiTheme="majorHAnsi" w:cstheme="majorHAnsi"/>
          <w:b/>
          <w:sz w:val="16"/>
          <w:szCs w:val="16"/>
          <w:lang w:val="en-GB"/>
        </w:rPr>
        <w:t>-F 2013 search tool</w:t>
      </w:r>
      <w:r w:rsidRPr="00F17BB5">
        <w:rPr>
          <w:rFonts w:asciiTheme="majorHAnsi" w:hAnsiTheme="majorHAnsi" w:cstheme="majorHAnsi"/>
          <w:sz w:val="16"/>
          <w:szCs w:val="16"/>
          <w:lang w:val="en-GB"/>
        </w:rPr>
        <w:t xml:space="preserve"> available at </w:t>
      </w:r>
      <w:r w:rsidR="0013524F">
        <w:fldChar w:fldCharType="begin"/>
      </w:r>
      <w:r w:rsidR="0013524F" w:rsidRPr="0013524F">
        <w:rPr>
          <w:lang w:val="en-GB"/>
        </w:rPr>
        <w:instrText xml:space="preserve"> HYPERLINK "http://ec.europa.eu/education/tools/isced-f_en.htm" </w:instrText>
      </w:r>
      <w:r w:rsidR="0013524F">
        <w:fldChar w:fldCharType="separate"/>
      </w:r>
      <w:r w:rsidRPr="00F17BB5">
        <w:rPr>
          <w:rStyle w:val="Lienhypertexte"/>
          <w:rFonts w:asciiTheme="majorHAnsi" w:hAnsiTheme="majorHAnsi" w:cstheme="majorHAnsi"/>
          <w:sz w:val="16"/>
          <w:szCs w:val="16"/>
          <w:lang w:val="en-GB"/>
        </w:rPr>
        <w:t>http://ec.europa.eu/education/tools/isced-f_en.htm</w:t>
      </w:r>
      <w:r w:rsidR="0013524F">
        <w:rPr>
          <w:rStyle w:val="Lienhypertexte"/>
          <w:rFonts w:asciiTheme="majorHAnsi" w:hAnsiTheme="majorHAnsi" w:cstheme="majorHAnsi"/>
          <w:sz w:val="16"/>
          <w:szCs w:val="16"/>
          <w:lang w:val="en-GB"/>
        </w:rPr>
        <w:fldChar w:fldCharType="end"/>
      </w:r>
      <w:r w:rsidRPr="00F17BB5">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185B8BF0" w14:textId="77777777" w:rsidR="002E486B" w:rsidRPr="00F17BB5" w:rsidRDefault="002E486B" w:rsidP="00F17BB5">
      <w:pPr>
        <w:ind w:left="284"/>
        <w:jc w:val="both"/>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rPr>
        <w:t>Domaine d’études</w:t>
      </w:r>
      <w:r w:rsidRPr="00F17BB5">
        <w:rPr>
          <w:rFonts w:asciiTheme="majorHAnsi" w:hAnsiTheme="majorHAnsi" w:cstheme="majorHAnsi"/>
          <w:color w:val="548DD4" w:themeColor="text2" w:themeTint="99"/>
          <w:sz w:val="16"/>
          <w:szCs w:val="16"/>
        </w:rPr>
        <w:t xml:space="preserve"> : </w:t>
      </w:r>
      <w:r w:rsidRPr="00F17BB5">
        <w:rPr>
          <w:rFonts w:asciiTheme="majorHAnsi" w:hAnsiTheme="majorHAnsi" w:cstheme="majorHAnsi"/>
          <w:b/>
          <w:color w:val="548DD4" w:themeColor="text2" w:themeTint="99"/>
          <w:sz w:val="16"/>
          <w:szCs w:val="16"/>
        </w:rPr>
        <w:t xml:space="preserve">L’outil de recherche </w:t>
      </w:r>
      <w:r w:rsidRPr="00F17BB5">
        <w:rPr>
          <w:rFonts w:asciiTheme="majorHAnsi" w:hAnsiTheme="majorHAnsi" w:cstheme="majorHAnsi"/>
          <w:b/>
          <w:color w:val="4F81BD" w:themeColor="accent1"/>
          <w:sz w:val="16"/>
          <w:szCs w:val="16"/>
        </w:rPr>
        <w:t>ISCED-F 2013</w:t>
      </w:r>
      <w:r w:rsidRPr="00F17BB5">
        <w:rPr>
          <w:rFonts w:asciiTheme="majorHAnsi" w:hAnsiTheme="majorHAnsi" w:cstheme="majorHAnsi"/>
          <w:color w:val="4F81BD" w:themeColor="accent1"/>
          <w:sz w:val="16"/>
          <w:szCs w:val="16"/>
        </w:rPr>
        <w:t xml:space="preserve"> </w:t>
      </w:r>
      <w:r w:rsidRPr="00F17BB5">
        <w:rPr>
          <w:rFonts w:asciiTheme="majorHAnsi" w:hAnsiTheme="majorHAnsi" w:cstheme="majorHAnsi"/>
          <w:color w:val="548DD4" w:themeColor="text2" w:themeTint="99"/>
          <w:sz w:val="16"/>
          <w:szCs w:val="16"/>
        </w:rPr>
        <w:t xml:space="preserve">disponible sur </w:t>
      </w:r>
      <w:hyperlink r:id="rId1" w:history="1">
        <w:r w:rsidRPr="00F17BB5">
          <w:rPr>
            <w:rStyle w:val="Lienhypertexte"/>
            <w:rFonts w:asciiTheme="majorHAnsi" w:hAnsiTheme="majorHAnsi" w:cstheme="majorHAnsi"/>
            <w:color w:val="548DD4" w:themeColor="text2" w:themeTint="99"/>
            <w:sz w:val="16"/>
            <w:szCs w:val="16"/>
          </w:rPr>
          <w:t>http://ec.europa.eu/education/tools/isced-f_fr.htm</w:t>
        </w:r>
      </w:hyperlink>
      <w:r w:rsidRPr="00F17BB5">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endnote>
  <w:endnote w:id="4">
    <w:p w14:paraId="0B14235F" w14:textId="77777777" w:rsidR="002E486B" w:rsidRPr="00F17BB5" w:rsidRDefault="002E486B"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Erasmus code </w:t>
      </w:r>
      <w:r w:rsidRPr="00F17BB5">
        <w:rPr>
          <w:rFonts w:asciiTheme="majorHAnsi" w:hAnsiTheme="majorHAnsi" w:cstheme="maj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1E9DBB4C"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Code Erasmus</w:t>
      </w:r>
      <w:r w:rsidRPr="00F17BB5">
        <w:rPr>
          <w:rFonts w:asciiTheme="majorHAnsi" w:hAnsiTheme="majorHAnsi" w:cstheme="majorHAnsi"/>
          <w:color w:val="548DD4" w:themeColor="text2" w:themeTint="99"/>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5">
    <w:p w14:paraId="24270689" w14:textId="77777777" w:rsidR="002E486B" w:rsidRPr="00F17BB5" w:rsidRDefault="002E486B" w:rsidP="00F17BB5">
      <w:pPr>
        <w:pStyle w:val="Notedefin"/>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Contact person</w:t>
      </w:r>
      <w:r w:rsidRPr="00F17BB5">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8328AE4"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Personne de contact</w:t>
      </w:r>
      <w:r w:rsidRPr="00F17BB5">
        <w:rPr>
          <w:rFonts w:asciiTheme="majorHAnsi" w:hAnsiTheme="majorHAnsi" w:cstheme="majorHAnsi"/>
          <w:color w:val="548DD4" w:themeColor="text2" w:themeTint="99"/>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endnote>
  <w:endnote w:id="6">
    <w:p w14:paraId="16070D7E" w14:textId="77777777" w:rsidR="002E486B" w:rsidRPr="00F17BB5" w:rsidRDefault="002E486B" w:rsidP="00F17BB5">
      <w:pPr>
        <w:keepNext/>
        <w:keepLines/>
        <w:tabs>
          <w:tab w:val="left" w:pos="426"/>
        </w:tabs>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An "</w:t>
      </w:r>
      <w:r w:rsidRPr="00F17BB5">
        <w:rPr>
          <w:rFonts w:asciiTheme="majorHAnsi" w:hAnsiTheme="majorHAnsi" w:cstheme="majorHAnsi"/>
          <w:b/>
          <w:sz w:val="16"/>
          <w:szCs w:val="16"/>
          <w:lang w:val="en-GB"/>
        </w:rPr>
        <w:t>educational component</w:t>
      </w:r>
      <w:r w:rsidRPr="00F17BB5">
        <w:rPr>
          <w:rFonts w:asciiTheme="majorHAnsi" w:hAnsiTheme="majorHAnsi" w:cstheme="majorHAnsi"/>
          <w:sz w:val="16"/>
          <w:szCs w:val="16"/>
          <w:lang w:val="en-GB"/>
        </w:rPr>
        <w:t>" is a self-contained and formal structured learning experience that features learning outcomes, credits and forms of assessment. Examples of</w:t>
      </w:r>
      <w:r w:rsidRPr="00F17BB5">
        <w:rPr>
          <w:rFonts w:asciiTheme="majorHAnsi" w:hAnsiTheme="majorHAnsi" w:cstheme="majorHAnsi"/>
          <w:color w:val="FF0000"/>
          <w:sz w:val="16"/>
          <w:szCs w:val="16"/>
          <w:lang w:val="en-GB"/>
        </w:rPr>
        <w:t xml:space="preserve"> </w:t>
      </w:r>
      <w:r w:rsidRPr="00F17BB5">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279D6B40" w14:textId="77777777" w:rsidR="002E486B" w:rsidRPr="00F17BB5" w:rsidRDefault="002E486B" w:rsidP="00F17BB5">
      <w:pPr>
        <w:keepNext/>
        <w:keepLines/>
        <w:ind w:left="284"/>
        <w:jc w:val="both"/>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rPr>
        <w:t>Une « composante pédagogique »</w:t>
      </w:r>
      <w:r w:rsidRPr="00F17BB5">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14:paraId="5D282CDF" w14:textId="77777777" w:rsidR="002E486B" w:rsidRPr="00F17BB5" w:rsidRDefault="002E486B"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Course catalogue </w:t>
      </w:r>
      <w:r w:rsidRPr="00F17BB5">
        <w:rPr>
          <w:rFonts w:asciiTheme="majorHAnsi" w:hAnsiTheme="majorHAnsi" w:cstheme="maj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94E50CF"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14:paraId="7C7F0151" w14:textId="77777777" w:rsidR="002E486B" w:rsidRPr="00F17BB5" w:rsidRDefault="002E486B"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ECTS credits (or equivalent)</w:t>
      </w:r>
      <w:r w:rsidRPr="00F17BB5">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F6284C0" w14:textId="77777777" w:rsidR="002E486B" w:rsidRPr="00F17BB5" w:rsidRDefault="002E486B"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14:paraId="718B8B32" w14:textId="77777777" w:rsidR="0013524F" w:rsidRPr="00F17BB5" w:rsidRDefault="0013524F"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Level of language competence </w:t>
      </w:r>
      <w:r w:rsidRPr="00F17BB5">
        <w:rPr>
          <w:rFonts w:asciiTheme="majorHAnsi" w:hAnsiTheme="majorHAnsi" w:cstheme="majorHAnsi"/>
          <w:sz w:val="16"/>
          <w:szCs w:val="16"/>
          <w:lang w:val="en-GB"/>
        </w:rPr>
        <w:t xml:space="preserve">: a description of the European Language Levels (CEFR) is available at : </w:t>
      </w:r>
      <w:hyperlink r:id="rId2" w:history="1">
        <w:r w:rsidRPr="00F17BB5">
          <w:rPr>
            <w:rStyle w:val="Lienhypertexte"/>
            <w:rFonts w:asciiTheme="majorHAnsi" w:hAnsiTheme="majorHAnsi" w:cstheme="majorHAnsi"/>
            <w:sz w:val="16"/>
            <w:szCs w:val="16"/>
            <w:lang w:val="en-GB"/>
          </w:rPr>
          <w:t>https://europass.cedefop.europa.eu/en/resources/european-language-levels-cefr</w:t>
        </w:r>
      </w:hyperlink>
    </w:p>
    <w:p w14:paraId="1167E804" w14:textId="77777777" w:rsidR="0013524F" w:rsidRPr="00F17BB5" w:rsidRDefault="0013524F" w:rsidP="00F17BB5">
      <w:pPr>
        <w:pStyle w:val="Notedefin"/>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Niveau de compétence linguistique : information sur le Cadre Européen Commun de Référence pour les langues (</w:t>
      </w:r>
      <w:r w:rsidRPr="00F17BB5">
        <w:rPr>
          <w:rFonts w:asciiTheme="majorHAnsi" w:hAnsiTheme="majorHAnsi" w:cstheme="majorHAnsi"/>
          <w:b/>
          <w:color w:val="548DD4" w:themeColor="text2" w:themeTint="99"/>
          <w:sz w:val="16"/>
          <w:szCs w:val="16"/>
          <w:lang w:val="fr-FR"/>
        </w:rPr>
        <w:t>CECR</w:t>
      </w:r>
      <w:r w:rsidRPr="00F17BB5">
        <w:rPr>
          <w:rFonts w:asciiTheme="majorHAnsi" w:hAnsiTheme="majorHAnsi" w:cstheme="majorHAnsi"/>
          <w:color w:val="548DD4" w:themeColor="text2" w:themeTint="99"/>
          <w:sz w:val="16"/>
          <w:szCs w:val="16"/>
          <w:lang w:val="fr-FR"/>
        </w:rPr>
        <w:t>)  disponible sur :</w:t>
      </w:r>
    </w:p>
    <w:p w14:paraId="5A3C95D4" w14:textId="77777777" w:rsidR="0013524F" w:rsidRPr="00F17BB5" w:rsidRDefault="0013524F" w:rsidP="00F17BB5">
      <w:pPr>
        <w:pStyle w:val="Notedefin"/>
        <w:spacing w:after="120"/>
        <w:ind w:left="284"/>
        <w:jc w:val="both"/>
        <w:rPr>
          <w:rFonts w:asciiTheme="majorHAnsi" w:hAnsiTheme="majorHAnsi" w:cstheme="majorHAnsi"/>
          <w:sz w:val="16"/>
          <w:szCs w:val="16"/>
          <w:lang w:val="fr-FR"/>
        </w:rPr>
      </w:pPr>
      <w:hyperlink r:id="rId3" w:history="1">
        <w:r w:rsidRPr="00F17BB5">
          <w:rPr>
            <w:rStyle w:val="Lienhypertexte"/>
            <w:rFonts w:asciiTheme="majorHAnsi" w:hAnsiTheme="majorHAnsi" w:cstheme="majorHAnsi"/>
            <w:color w:val="548DD4" w:themeColor="text2" w:themeTint="99"/>
            <w:sz w:val="16"/>
            <w:szCs w:val="16"/>
            <w:lang w:val="fr-FR"/>
          </w:rPr>
          <w:t>https://europass.cedefop.europa.eu/en/resources/european-language-levels-cefr</w:t>
        </w:r>
      </w:hyperlink>
    </w:p>
  </w:endnote>
  <w:endnote w:id="10">
    <w:p w14:paraId="031C1621" w14:textId="77777777" w:rsidR="002E486B" w:rsidRPr="00F17BB5" w:rsidRDefault="002E486B"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78993BA" w14:textId="77777777" w:rsidR="002E486B" w:rsidRPr="00F17BB5" w:rsidRDefault="002E486B"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14:paraId="23F53911" w14:textId="77777777" w:rsidR="002E486B" w:rsidRPr="00F17BB5" w:rsidRDefault="002E486B"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Institution </w:t>
      </w:r>
      <w:r w:rsidRPr="00F17BB5">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14:paraId="119AFA46" w14:textId="77777777" w:rsidR="002E486B" w:rsidRDefault="002E486B"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14:paraId="31109D41" w14:textId="77777777" w:rsidR="002E486B" w:rsidRPr="00F17BB5" w:rsidRDefault="002E486B" w:rsidP="00F17BB5">
      <w:pPr>
        <w:spacing w:after="120"/>
        <w:ind w:left="284"/>
        <w:jc w:val="both"/>
        <w:rPr>
          <w:rFonts w:asciiTheme="majorHAnsi" w:hAnsiTheme="majorHAnsi" w:cstheme="majorHAnsi"/>
          <w:color w:val="4F81BD" w:themeColor="accent1"/>
          <w:sz w:val="16"/>
          <w:szCs w:val="16"/>
        </w:rPr>
      </w:pPr>
    </w:p>
  </w:endnote>
  <w:endnote w:id="12">
    <w:p w14:paraId="61EE6DF3" w14:textId="77777777" w:rsidR="002E486B" w:rsidRPr="00F17BB5" w:rsidRDefault="002E486B" w:rsidP="00F17BB5">
      <w:pPr>
        <w:pStyle w:val="Notedebasdepage"/>
        <w:spacing w:after="0"/>
        <w:ind w:left="284" w:firstLine="0"/>
        <w:rPr>
          <w:rFonts w:asciiTheme="majorHAnsi" w:hAnsiTheme="majorHAnsi" w:cstheme="majorHAnsi"/>
          <w:b/>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Reasons for exceptional changes to study programme abroad (choose an item number from the table below) :</w:t>
      </w:r>
    </w:p>
    <w:p w14:paraId="12FCE0CA" w14:textId="77777777" w:rsidR="002E486B" w:rsidRPr="00F17BB5" w:rsidRDefault="002E486B" w:rsidP="00F17BB5">
      <w:pPr>
        <w:pStyle w:val="Notedebasdepage"/>
        <w:spacing w:after="0"/>
        <w:ind w:left="284" w:firstLine="0"/>
        <w:rPr>
          <w:rFonts w:asciiTheme="majorHAnsi" w:hAnsiTheme="majorHAnsi" w:cstheme="majorHAnsi"/>
          <w:b/>
          <w:sz w:val="16"/>
          <w:szCs w:val="16"/>
          <w:lang w:val="it-IT"/>
        </w:rPr>
      </w:pPr>
      <w:r w:rsidRPr="00F17BB5">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14:paraId="0A48733D" w14:textId="77777777" w:rsidR="002E486B" w:rsidRPr="00F17BB5" w:rsidRDefault="002E486B" w:rsidP="00F17BB5">
      <w:pPr>
        <w:pStyle w:val="Notedebasdepage"/>
        <w:spacing w:after="0"/>
        <w:ind w:left="284" w:firstLine="0"/>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13"/>
        <w:gridCol w:w="3684"/>
      </w:tblGrid>
      <w:tr w:rsidR="002E486B" w:rsidRPr="0013524F" w14:paraId="25451F46" w14:textId="77777777" w:rsidTr="002E486B">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799413" w14:textId="77777777" w:rsidR="002E486B" w:rsidRPr="00F17BB5" w:rsidRDefault="002E486B" w:rsidP="002E486B">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B325720" w14:textId="77777777" w:rsidR="002E486B" w:rsidRPr="00F17BB5" w:rsidRDefault="002E486B" w:rsidP="002E486B">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 for adding a component</w:t>
            </w:r>
          </w:p>
        </w:tc>
      </w:tr>
      <w:tr w:rsidR="002E486B" w:rsidRPr="00F17BB5" w14:paraId="68E17F71" w14:textId="77777777" w:rsidTr="002E486B">
        <w:tc>
          <w:tcPr>
            <w:tcW w:w="7229" w:type="dxa"/>
            <w:tcBorders>
              <w:top w:val="single" w:sz="12" w:space="0" w:color="000000"/>
              <w:left w:val="single" w:sz="12" w:space="0" w:color="000000"/>
              <w:bottom w:val="nil"/>
              <w:right w:val="single" w:sz="12" w:space="0" w:color="000000"/>
            </w:tcBorders>
            <w:shd w:val="clear" w:color="auto" w:fill="auto"/>
          </w:tcPr>
          <w:p w14:paraId="67CD8031" w14:textId="77777777" w:rsidR="002E486B" w:rsidRPr="00F17BB5" w:rsidRDefault="002E486B" w:rsidP="002E486B">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1. Previously selected educational component is not available at the Receiving Institution</w:t>
            </w:r>
          </w:p>
        </w:tc>
        <w:tc>
          <w:tcPr>
            <w:tcW w:w="3827" w:type="dxa"/>
            <w:vMerge w:val="restart"/>
            <w:tcBorders>
              <w:top w:val="single" w:sz="12" w:space="0" w:color="000000"/>
              <w:left w:val="single" w:sz="12" w:space="0" w:color="000000"/>
              <w:right w:val="single" w:sz="12" w:space="0" w:color="000000"/>
            </w:tcBorders>
            <w:shd w:val="clear" w:color="auto" w:fill="auto"/>
          </w:tcPr>
          <w:p w14:paraId="51BBC7BE" w14:textId="77777777" w:rsidR="002E486B" w:rsidRPr="00F17BB5" w:rsidRDefault="002E486B" w:rsidP="002E486B">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5. Substituting a deleted component</w:t>
            </w:r>
          </w:p>
          <w:p w14:paraId="2BEAAC1A" w14:textId="77777777" w:rsidR="002E486B" w:rsidRPr="00F17BB5" w:rsidRDefault="002E486B" w:rsidP="002E486B">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6. Extending the mobility period</w:t>
            </w:r>
          </w:p>
          <w:p w14:paraId="64D92062" w14:textId="77777777" w:rsidR="002E486B" w:rsidRPr="00F17BB5" w:rsidRDefault="002E486B" w:rsidP="002E486B">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7. Other (please specify)</w:t>
            </w:r>
          </w:p>
          <w:p w14:paraId="78BC3F9E" w14:textId="77777777" w:rsidR="002E486B" w:rsidRPr="00F17BB5" w:rsidRDefault="002E486B" w:rsidP="002E486B">
            <w:pPr>
              <w:pStyle w:val="Notedebasdepage"/>
              <w:spacing w:after="0"/>
              <w:ind w:left="0"/>
              <w:rPr>
                <w:rFonts w:asciiTheme="majorHAnsi" w:hAnsiTheme="majorHAnsi" w:cstheme="majorHAnsi"/>
                <w:sz w:val="16"/>
                <w:szCs w:val="16"/>
                <w:lang w:val="en-US"/>
              </w:rPr>
            </w:pPr>
          </w:p>
        </w:tc>
      </w:tr>
      <w:tr w:rsidR="002E486B" w:rsidRPr="0013524F" w14:paraId="6BC473F4" w14:textId="77777777" w:rsidTr="002E486B">
        <w:tc>
          <w:tcPr>
            <w:tcW w:w="7229" w:type="dxa"/>
            <w:tcBorders>
              <w:top w:val="nil"/>
              <w:left w:val="single" w:sz="12" w:space="0" w:color="000000"/>
              <w:bottom w:val="nil"/>
              <w:right w:val="single" w:sz="12" w:space="0" w:color="000000"/>
            </w:tcBorders>
            <w:shd w:val="clear" w:color="auto" w:fill="auto"/>
          </w:tcPr>
          <w:p w14:paraId="2DE2F362" w14:textId="77777777" w:rsidR="002E486B" w:rsidRPr="00F17BB5" w:rsidRDefault="002E486B" w:rsidP="002E486B">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2. Component is in a different language than previously specified in the course catalogue</w:t>
            </w:r>
          </w:p>
        </w:tc>
        <w:tc>
          <w:tcPr>
            <w:tcW w:w="3827" w:type="dxa"/>
            <w:vMerge/>
            <w:tcBorders>
              <w:left w:val="single" w:sz="12" w:space="0" w:color="000000"/>
              <w:right w:val="single" w:sz="12" w:space="0" w:color="000000"/>
            </w:tcBorders>
            <w:shd w:val="clear" w:color="auto" w:fill="auto"/>
          </w:tcPr>
          <w:p w14:paraId="769FCE90" w14:textId="77777777" w:rsidR="002E486B" w:rsidRPr="00F17BB5" w:rsidRDefault="002E486B" w:rsidP="002E486B">
            <w:pPr>
              <w:pStyle w:val="Notedebasdepage"/>
              <w:spacing w:after="0"/>
              <w:ind w:left="0"/>
              <w:jc w:val="left"/>
              <w:rPr>
                <w:rFonts w:asciiTheme="majorHAnsi" w:hAnsiTheme="majorHAnsi" w:cstheme="majorHAnsi"/>
                <w:sz w:val="16"/>
                <w:szCs w:val="16"/>
                <w:lang w:val="en-US"/>
              </w:rPr>
            </w:pPr>
          </w:p>
        </w:tc>
      </w:tr>
      <w:tr w:rsidR="002E486B" w:rsidRPr="00F17BB5" w14:paraId="6CDF337C" w14:textId="77777777" w:rsidTr="002E486B">
        <w:tc>
          <w:tcPr>
            <w:tcW w:w="7229" w:type="dxa"/>
            <w:tcBorders>
              <w:top w:val="nil"/>
              <w:left w:val="single" w:sz="12" w:space="0" w:color="000000"/>
              <w:bottom w:val="nil"/>
              <w:right w:val="single" w:sz="12" w:space="0" w:color="000000"/>
            </w:tcBorders>
            <w:shd w:val="clear" w:color="auto" w:fill="auto"/>
          </w:tcPr>
          <w:p w14:paraId="6AA14B67" w14:textId="77777777" w:rsidR="002E486B" w:rsidRPr="00F17BB5" w:rsidRDefault="002E486B" w:rsidP="002E486B">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3. Timetable conflict</w:t>
            </w:r>
          </w:p>
        </w:tc>
        <w:tc>
          <w:tcPr>
            <w:tcW w:w="3827" w:type="dxa"/>
            <w:vMerge/>
            <w:tcBorders>
              <w:left w:val="single" w:sz="12" w:space="0" w:color="000000"/>
              <w:bottom w:val="nil"/>
              <w:right w:val="single" w:sz="12" w:space="0" w:color="000000"/>
            </w:tcBorders>
            <w:shd w:val="clear" w:color="auto" w:fill="auto"/>
          </w:tcPr>
          <w:p w14:paraId="48D6A0AF" w14:textId="77777777" w:rsidR="002E486B" w:rsidRPr="00F17BB5" w:rsidRDefault="002E486B" w:rsidP="002E486B">
            <w:pPr>
              <w:pStyle w:val="Notedebasdepage"/>
              <w:spacing w:after="0"/>
              <w:ind w:left="0" w:firstLine="0"/>
              <w:jc w:val="left"/>
              <w:rPr>
                <w:rFonts w:asciiTheme="majorHAnsi" w:hAnsiTheme="majorHAnsi" w:cstheme="majorHAnsi"/>
                <w:sz w:val="16"/>
                <w:szCs w:val="16"/>
              </w:rPr>
            </w:pPr>
          </w:p>
        </w:tc>
      </w:tr>
      <w:tr w:rsidR="002E486B" w:rsidRPr="00F17BB5" w14:paraId="32613CBF" w14:textId="77777777" w:rsidTr="002E486B">
        <w:tc>
          <w:tcPr>
            <w:tcW w:w="7229" w:type="dxa"/>
            <w:tcBorders>
              <w:top w:val="nil"/>
              <w:left w:val="single" w:sz="12" w:space="0" w:color="000000"/>
              <w:bottom w:val="single" w:sz="12" w:space="0" w:color="000000"/>
              <w:right w:val="single" w:sz="12" w:space="0" w:color="000000"/>
            </w:tcBorders>
            <w:shd w:val="clear" w:color="auto" w:fill="auto"/>
          </w:tcPr>
          <w:p w14:paraId="49C71B0D" w14:textId="77777777" w:rsidR="002E486B" w:rsidRPr="00F17BB5" w:rsidRDefault="002E486B" w:rsidP="002E486B">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6659710" w14:textId="77777777" w:rsidR="002E486B" w:rsidRPr="00F17BB5" w:rsidRDefault="002E486B" w:rsidP="002E486B">
            <w:pPr>
              <w:pStyle w:val="Notedebasdepage"/>
              <w:spacing w:after="0"/>
              <w:ind w:left="0" w:firstLine="0"/>
              <w:rPr>
                <w:rFonts w:asciiTheme="majorHAnsi" w:hAnsiTheme="majorHAnsi" w:cstheme="majorHAnsi"/>
                <w:sz w:val="16"/>
                <w:szCs w:val="16"/>
                <w:u w:val="single"/>
                <w:lang w:val="en-GB"/>
              </w:rPr>
            </w:pPr>
          </w:p>
        </w:tc>
      </w:tr>
    </w:tbl>
    <w:p w14:paraId="57642FA5" w14:textId="77777777" w:rsidR="002E486B" w:rsidRPr="00F17BB5" w:rsidRDefault="002E486B" w:rsidP="00F17BB5">
      <w:pPr>
        <w:pStyle w:val="Notedefin"/>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09"/>
        <w:gridCol w:w="3688"/>
      </w:tblGrid>
      <w:tr w:rsidR="002E486B" w:rsidRPr="00600BD0" w14:paraId="722BAB55" w14:textId="77777777" w:rsidTr="002E486B">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984B8FD" w14:textId="77777777" w:rsidR="002E486B" w:rsidRPr="00600BD0" w:rsidRDefault="002E486B" w:rsidP="002E486B">
            <w:pPr>
              <w:pStyle w:val="Notedebasdepage"/>
              <w:spacing w:after="0"/>
              <w:ind w:left="0" w:firstLine="0"/>
              <w:rPr>
                <w:rFonts w:asciiTheme="majorHAnsi" w:hAnsiTheme="majorHAnsi" w:cstheme="majorHAnsi"/>
                <w:b/>
                <w:i/>
                <w:iCs/>
                <w:color w:val="4F81BD" w:themeColor="accent1"/>
                <w:sz w:val="16"/>
                <w:szCs w:val="16"/>
                <w:u w:val="single"/>
              </w:rPr>
            </w:pPr>
            <w:r w:rsidRPr="00600BD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B998E7" w14:textId="77777777" w:rsidR="002E486B" w:rsidRPr="00600BD0" w:rsidRDefault="002E486B" w:rsidP="002E486B">
            <w:pPr>
              <w:pStyle w:val="Notedebasdepage"/>
              <w:spacing w:after="0"/>
              <w:ind w:left="0" w:firstLine="0"/>
              <w:rPr>
                <w:rFonts w:asciiTheme="majorHAnsi" w:hAnsiTheme="majorHAnsi" w:cstheme="majorHAnsi"/>
                <w:b/>
                <w:i/>
                <w:iCs/>
                <w:color w:val="4F81BD" w:themeColor="accent1"/>
                <w:sz w:val="16"/>
                <w:szCs w:val="16"/>
                <w:u w:val="single"/>
                <w:lang w:val="en-GB"/>
              </w:rPr>
            </w:pPr>
            <w:r w:rsidRPr="00600BD0">
              <w:rPr>
                <w:rFonts w:asciiTheme="majorHAnsi" w:hAnsiTheme="majorHAnsi" w:cstheme="majorHAnsi"/>
                <w:b/>
                <w:i/>
                <w:iCs/>
                <w:color w:val="4F81BD" w:themeColor="accent1"/>
                <w:sz w:val="16"/>
                <w:szCs w:val="16"/>
                <w:lang w:val="en-GB"/>
              </w:rPr>
              <w:t>Motif d’adjonction d’une composante</w:t>
            </w:r>
          </w:p>
        </w:tc>
      </w:tr>
      <w:tr w:rsidR="002E486B" w:rsidRPr="00600BD0" w14:paraId="64A99E4B" w14:textId="77777777" w:rsidTr="002E486B">
        <w:tc>
          <w:tcPr>
            <w:tcW w:w="7229" w:type="dxa"/>
            <w:tcBorders>
              <w:top w:val="single" w:sz="12" w:space="0" w:color="000000"/>
              <w:left w:val="single" w:sz="12" w:space="0" w:color="000000"/>
              <w:bottom w:val="nil"/>
              <w:right w:val="single" w:sz="12" w:space="0" w:color="000000"/>
            </w:tcBorders>
            <w:shd w:val="clear" w:color="auto" w:fill="auto"/>
          </w:tcPr>
          <w:p w14:paraId="1058DEC8"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1. </w:t>
            </w:r>
            <w:r w:rsidRPr="00600BD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14:paraId="3C675EB8" w14:textId="77777777" w:rsidR="002E486B" w:rsidRPr="00600BD0" w:rsidRDefault="002E486B" w:rsidP="002E486B">
            <w:pPr>
              <w:pStyle w:val="Notedebasdepage"/>
              <w:spacing w:after="0"/>
              <w:ind w:left="0" w:firstLine="0"/>
              <w:jc w:val="left"/>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5. </w:t>
            </w:r>
            <w:r w:rsidRPr="00600BD0">
              <w:rPr>
                <w:rFonts w:asciiTheme="majorHAnsi" w:hAnsiTheme="majorHAnsi" w:cstheme="majorHAnsi"/>
                <w:color w:val="4F81BD" w:themeColor="accent1"/>
                <w:sz w:val="16"/>
                <w:szCs w:val="16"/>
                <w:lang w:val="it-IT"/>
              </w:rPr>
              <w:t>Remplacement d’une composante supprimée</w:t>
            </w:r>
          </w:p>
        </w:tc>
      </w:tr>
      <w:tr w:rsidR="002E486B" w:rsidRPr="00600BD0" w14:paraId="218BDEC4" w14:textId="77777777" w:rsidTr="002E486B">
        <w:tc>
          <w:tcPr>
            <w:tcW w:w="7229" w:type="dxa"/>
            <w:tcBorders>
              <w:top w:val="nil"/>
              <w:left w:val="single" w:sz="12" w:space="0" w:color="000000"/>
              <w:bottom w:val="nil"/>
              <w:right w:val="single" w:sz="12" w:space="0" w:color="000000"/>
            </w:tcBorders>
            <w:shd w:val="clear" w:color="auto" w:fill="auto"/>
          </w:tcPr>
          <w:p w14:paraId="5A2AA133"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lang w:val="it-IT"/>
              </w:rPr>
            </w:pPr>
            <w:r w:rsidRPr="00600BD0">
              <w:rPr>
                <w:rFonts w:asciiTheme="majorHAnsi" w:hAnsiTheme="majorHAnsi" w:cstheme="majorHAnsi"/>
                <w:color w:val="4F81BD" w:themeColor="accent1"/>
                <w:sz w:val="16"/>
                <w:szCs w:val="16"/>
              </w:rPr>
              <w:t xml:space="preserve">2. </w:t>
            </w:r>
            <w:r w:rsidRPr="00600BD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14:paraId="30770855"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6. Prolongation de la période de mobilité</w:t>
            </w:r>
          </w:p>
          <w:p w14:paraId="61876072"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7. Autre (merci de préciser)</w:t>
            </w:r>
          </w:p>
        </w:tc>
      </w:tr>
      <w:tr w:rsidR="002E486B" w:rsidRPr="00600BD0" w14:paraId="411AE9D8" w14:textId="77777777" w:rsidTr="002E486B">
        <w:tc>
          <w:tcPr>
            <w:tcW w:w="7229" w:type="dxa"/>
            <w:tcBorders>
              <w:top w:val="nil"/>
              <w:left w:val="single" w:sz="12" w:space="0" w:color="000000"/>
              <w:bottom w:val="nil"/>
              <w:right w:val="single" w:sz="12" w:space="0" w:color="000000"/>
            </w:tcBorders>
            <w:shd w:val="clear" w:color="auto" w:fill="auto"/>
          </w:tcPr>
          <w:p w14:paraId="0DEDC785"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lang w:val="en-GB"/>
              </w:rPr>
            </w:pPr>
            <w:r w:rsidRPr="00600BD0">
              <w:rPr>
                <w:rFonts w:asciiTheme="majorHAnsi" w:hAnsiTheme="majorHAnsi" w:cstheme="majorHAnsi"/>
                <w:color w:val="4F81BD" w:themeColor="accent1"/>
                <w:sz w:val="16"/>
                <w:szCs w:val="16"/>
                <w:lang w:val="en-GB"/>
              </w:rPr>
              <w:t>3. Problème d’emploi du temps</w:t>
            </w:r>
          </w:p>
        </w:tc>
        <w:tc>
          <w:tcPr>
            <w:tcW w:w="3827" w:type="dxa"/>
            <w:tcBorders>
              <w:top w:val="nil"/>
              <w:left w:val="single" w:sz="12" w:space="0" w:color="000000"/>
              <w:bottom w:val="nil"/>
              <w:right w:val="single" w:sz="12" w:space="0" w:color="000000"/>
            </w:tcBorders>
            <w:shd w:val="clear" w:color="auto" w:fill="auto"/>
          </w:tcPr>
          <w:p w14:paraId="760BE346"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rPr>
            </w:pPr>
          </w:p>
        </w:tc>
      </w:tr>
      <w:tr w:rsidR="002E486B" w:rsidRPr="00600BD0" w14:paraId="77B1DF74" w14:textId="77777777" w:rsidTr="002E486B">
        <w:tc>
          <w:tcPr>
            <w:tcW w:w="7229" w:type="dxa"/>
            <w:tcBorders>
              <w:top w:val="nil"/>
              <w:left w:val="single" w:sz="12" w:space="0" w:color="000000"/>
              <w:bottom w:val="single" w:sz="12" w:space="0" w:color="000000"/>
              <w:right w:val="single" w:sz="12" w:space="0" w:color="000000"/>
            </w:tcBorders>
            <w:shd w:val="clear" w:color="auto" w:fill="auto"/>
          </w:tcPr>
          <w:p w14:paraId="4089CF39"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14:paraId="01DF89B0" w14:textId="77777777" w:rsidR="002E486B" w:rsidRPr="00600BD0" w:rsidRDefault="002E486B" w:rsidP="002E486B">
            <w:pPr>
              <w:pStyle w:val="Notedebasdepage"/>
              <w:spacing w:after="0"/>
              <w:ind w:left="0" w:firstLine="0"/>
              <w:rPr>
                <w:rFonts w:asciiTheme="majorHAnsi" w:hAnsiTheme="majorHAnsi" w:cstheme="majorHAnsi"/>
                <w:color w:val="4F81BD" w:themeColor="accent1"/>
                <w:sz w:val="16"/>
                <w:szCs w:val="16"/>
                <w:u w:val="single"/>
              </w:rPr>
            </w:pPr>
          </w:p>
        </w:tc>
      </w:tr>
    </w:tbl>
    <w:p w14:paraId="7DD66006" w14:textId="77777777" w:rsidR="002E486B" w:rsidRPr="00F17BB5" w:rsidRDefault="002E486B" w:rsidP="00F17BB5">
      <w:pPr>
        <w:pStyle w:val="Notedefin"/>
        <w:rPr>
          <w:rFonts w:asciiTheme="majorHAnsi" w:hAnsiTheme="majorHAnsi" w:cstheme="majorHAnsi"/>
          <w:sz w:val="16"/>
          <w:szCs w:val="16"/>
          <w:lang w:val="fr-FR"/>
        </w:rPr>
      </w:pPr>
    </w:p>
    <w:p w14:paraId="242EB2E7" w14:textId="77777777" w:rsidR="002E486B" w:rsidRPr="00D67252" w:rsidRDefault="002E486B" w:rsidP="00F17BB5">
      <w:pPr>
        <w:pStyle w:val="Notedefin"/>
        <w:rPr>
          <w:rFonts w:ascii="Verdana" w:hAnsi="Verdana"/>
          <w:sz w:val="18"/>
          <w:szCs w:val="18"/>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AD12" w14:textId="77777777" w:rsidR="00AC757F" w:rsidRDefault="00AC757F" w:rsidP="00EC610C">
      <w:r>
        <w:separator/>
      </w:r>
    </w:p>
  </w:footnote>
  <w:footnote w:type="continuationSeparator" w:id="0">
    <w:p w14:paraId="34766B65" w14:textId="77777777" w:rsidR="00AC757F" w:rsidRDefault="00AC757F"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F499" w14:textId="43CE327C" w:rsidR="002E486B" w:rsidRPr="00692194" w:rsidRDefault="002E486B" w:rsidP="00EE53A2">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516689C" wp14:editId="542E7466">
              <wp:simplePos x="0" y="0"/>
              <wp:positionH relativeFrom="column">
                <wp:posOffset>5025224</wp:posOffset>
              </wp:positionH>
              <wp:positionV relativeFrom="paragraph">
                <wp:posOffset>-131623</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2E486B" w:rsidRDefault="002E486B" w:rsidP="00F73618">
                          <w:pPr>
                            <w:tabs>
                              <w:tab w:val="left" w:pos="3119"/>
                            </w:tabs>
                            <w:jc w:val="right"/>
                            <w:rPr>
                              <w:rFonts w:ascii="Verdana" w:hAnsi="Verdana"/>
                              <w:b/>
                              <w:i/>
                              <w:color w:val="003CB4"/>
                              <w:sz w:val="14"/>
                              <w:szCs w:val="16"/>
                              <w:lang w:val="en-GB"/>
                            </w:rPr>
                          </w:pPr>
                        </w:p>
                        <w:p w14:paraId="3139DA45" w14:textId="77777777" w:rsidR="002E486B" w:rsidRPr="00C66F2B" w:rsidRDefault="002E486B"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632CE0B7" w14:textId="7AEC0DF1" w:rsidR="00673FCB" w:rsidRPr="00673FCB" w:rsidRDefault="002E486B" w:rsidP="00673FCB">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 xml:space="preserve">Academic Year </w:t>
                          </w:r>
                          <w:r w:rsidR="00673FCB">
                            <w:rPr>
                              <w:rFonts w:ascii="Verdana" w:hAnsi="Verdana" w:cstheme="minorHAnsi"/>
                              <w:b/>
                              <w:i/>
                              <w:sz w:val="14"/>
                              <w:szCs w:val="14"/>
                              <w:lang w:val="en-GB"/>
                            </w:rPr>
                            <w:t>202</w:t>
                          </w:r>
                          <w:r w:rsidR="0013524F">
                            <w:rPr>
                              <w:rFonts w:ascii="Verdana" w:hAnsi="Verdana" w:cstheme="minorHAnsi"/>
                              <w:b/>
                              <w:i/>
                              <w:sz w:val="14"/>
                              <w:szCs w:val="14"/>
                              <w:lang w:val="en-GB"/>
                            </w:rPr>
                            <w:t>4</w:t>
                          </w:r>
                          <w:r w:rsidR="00673FCB">
                            <w:rPr>
                              <w:rFonts w:ascii="Verdana" w:hAnsi="Verdana" w:cstheme="minorHAnsi"/>
                              <w:b/>
                              <w:i/>
                              <w:sz w:val="14"/>
                              <w:szCs w:val="14"/>
                              <w:lang w:val="en-GB"/>
                            </w:rPr>
                            <w:t>/202</w:t>
                          </w:r>
                          <w:r w:rsidR="0013524F">
                            <w:rPr>
                              <w:rFonts w:ascii="Verdana" w:hAnsi="Verdana" w:cstheme="minorHAnsi"/>
                              <w:b/>
                              <w:i/>
                              <w:sz w:val="14"/>
                              <w:szCs w:val="14"/>
                              <w:lang w:val="en-GB"/>
                            </w:rPr>
                            <w:t>5</w:t>
                          </w:r>
                        </w:p>
                        <w:p w14:paraId="641A86F9" w14:textId="77777777" w:rsidR="002E486B" w:rsidRPr="00816BAE" w:rsidRDefault="002E486B" w:rsidP="00F73618">
                          <w:pPr>
                            <w:tabs>
                              <w:tab w:val="left" w:pos="3119"/>
                            </w:tabs>
                            <w:jc w:val="right"/>
                            <w:rPr>
                              <w:rFonts w:ascii="Verdana" w:hAnsi="Verdana" w:cstheme="minorHAnsi"/>
                              <w:b/>
                              <w:i/>
                              <w:color w:val="548DD4" w:themeColor="text2" w:themeTint="99"/>
                              <w:sz w:val="14"/>
                              <w:szCs w:val="14"/>
                              <w:lang w:val="en-US"/>
                            </w:rPr>
                          </w:pPr>
                          <w:r w:rsidRPr="00816BAE">
                            <w:rPr>
                              <w:rFonts w:ascii="Verdana" w:hAnsi="Verdana" w:cstheme="minorHAnsi"/>
                              <w:b/>
                              <w:i/>
                              <w:color w:val="548DD4" w:themeColor="text2" w:themeTint="99"/>
                              <w:sz w:val="14"/>
                              <w:szCs w:val="14"/>
                              <w:lang w:val="en-US"/>
                            </w:rPr>
                            <w:t xml:space="preserve">Nom de </w:t>
                          </w:r>
                          <w:proofErr w:type="spellStart"/>
                          <w:r w:rsidRPr="00816BAE">
                            <w:rPr>
                              <w:rFonts w:ascii="Verdana" w:hAnsi="Verdana" w:cstheme="minorHAnsi"/>
                              <w:b/>
                              <w:i/>
                              <w:color w:val="548DD4" w:themeColor="text2" w:themeTint="99"/>
                              <w:sz w:val="14"/>
                              <w:szCs w:val="14"/>
                              <w:lang w:val="en-US"/>
                            </w:rPr>
                            <w:t>l’étudiant</w:t>
                          </w:r>
                          <w:proofErr w:type="spellEnd"/>
                        </w:p>
                        <w:p w14:paraId="68B8DC7D" w14:textId="0F757824" w:rsidR="002E486B" w:rsidRPr="00382729" w:rsidRDefault="0018624D" w:rsidP="00F73618">
                          <w:pPr>
                            <w:tabs>
                              <w:tab w:val="left" w:pos="3119"/>
                            </w:tabs>
                            <w:jc w:val="right"/>
                            <w:rPr>
                              <w:rFonts w:ascii="Verdana" w:hAnsi="Verdana" w:cstheme="minorHAnsi"/>
                              <w:b/>
                              <w:i/>
                              <w:color w:val="548DD4" w:themeColor="text2" w:themeTint="99"/>
                              <w:sz w:val="14"/>
                              <w:szCs w:val="14"/>
                            </w:rPr>
                          </w:pPr>
                          <w:r w:rsidRPr="00382729">
                            <w:rPr>
                              <w:rFonts w:ascii="Verdana" w:hAnsi="Verdana" w:cstheme="minorHAnsi"/>
                              <w:b/>
                              <w:i/>
                              <w:color w:val="548DD4" w:themeColor="text2" w:themeTint="99"/>
                              <w:sz w:val="14"/>
                              <w:szCs w:val="14"/>
                            </w:rPr>
                            <w:t xml:space="preserve">Année académique </w:t>
                          </w:r>
                          <w:r w:rsidR="00673FCB">
                            <w:rPr>
                              <w:rFonts w:ascii="Verdana" w:hAnsi="Verdana" w:cstheme="minorHAnsi"/>
                              <w:b/>
                              <w:i/>
                              <w:color w:val="548DD4" w:themeColor="text2" w:themeTint="99"/>
                              <w:sz w:val="14"/>
                              <w:szCs w:val="14"/>
                            </w:rPr>
                            <w:t>202</w:t>
                          </w:r>
                          <w:r w:rsidR="0013524F">
                            <w:rPr>
                              <w:rFonts w:ascii="Verdana" w:hAnsi="Verdana" w:cstheme="minorHAnsi"/>
                              <w:b/>
                              <w:i/>
                              <w:color w:val="548DD4" w:themeColor="text2" w:themeTint="99"/>
                              <w:sz w:val="14"/>
                              <w:szCs w:val="14"/>
                            </w:rPr>
                            <w:t>4</w:t>
                          </w:r>
                          <w:r w:rsidR="00673FCB">
                            <w:rPr>
                              <w:rFonts w:ascii="Verdana" w:hAnsi="Verdana" w:cstheme="minorHAnsi"/>
                              <w:b/>
                              <w:i/>
                              <w:color w:val="548DD4" w:themeColor="text2" w:themeTint="99"/>
                              <w:sz w:val="14"/>
                              <w:szCs w:val="14"/>
                            </w:rPr>
                            <w:t>/202</w:t>
                          </w:r>
                          <w:r w:rsidR="0013524F">
                            <w:rPr>
                              <w:rFonts w:ascii="Verdana" w:hAnsi="Verdana" w:cstheme="minorHAnsi"/>
                              <w:b/>
                              <w:i/>
                              <w:color w:val="548DD4" w:themeColor="text2" w:themeTint="99"/>
                              <w:sz w:val="14"/>
                              <w:szCs w:val="14"/>
                            </w:rPr>
                            <w:t>5</w:t>
                          </w:r>
                        </w:p>
                        <w:p w14:paraId="16EFA60B" w14:textId="77777777" w:rsidR="002E486B" w:rsidRPr="00382729" w:rsidRDefault="002E486B" w:rsidP="00F73618">
                          <w:pPr>
                            <w:tabs>
                              <w:tab w:val="left" w:pos="3119"/>
                            </w:tabs>
                            <w:jc w:val="right"/>
                            <w:rPr>
                              <w:rFonts w:ascii="Verdana" w:hAnsi="Verdana"/>
                              <w:b/>
                              <w:i/>
                              <w:color w:val="003CB4"/>
                              <w:sz w:val="14"/>
                              <w:szCs w:val="16"/>
                            </w:rPr>
                          </w:pPr>
                        </w:p>
                        <w:p w14:paraId="02C1A66D" w14:textId="77777777" w:rsidR="002E486B" w:rsidRPr="00382729" w:rsidRDefault="002E486B" w:rsidP="00F73618">
                          <w:pPr>
                            <w:tabs>
                              <w:tab w:val="left" w:pos="3119"/>
                            </w:tabs>
                            <w:jc w:val="right"/>
                            <w:rPr>
                              <w:rFonts w:ascii="Verdana" w:hAnsi="Verdana"/>
                              <w:b/>
                              <w:i/>
                              <w:color w:val="003CB4"/>
                              <w:sz w:val="14"/>
                              <w:szCs w:val="16"/>
                            </w:rPr>
                          </w:pPr>
                        </w:p>
                        <w:p w14:paraId="5A1A6070" w14:textId="77777777" w:rsidR="002E486B" w:rsidRPr="00382729" w:rsidRDefault="002E486B" w:rsidP="00F73618">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689C" id="_x0000_t202" coordsize="21600,21600" o:spt="202" path="m,l,21600r21600,l21600,xe">
              <v:stroke joinstyle="miter"/>
              <v:path gradientshapeok="t" o:connecttype="rect"/>
            </v:shapetype>
            <v:shape id="Text Box 1" o:spid="_x0000_s1026" type="#_x0000_t202" style="position:absolute;margin-left:395.7pt;margin-top:-10.35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x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" filled="f" stroked="f">
              <v:textbox>
                <w:txbxContent>
                  <w:p w14:paraId="22D06EDD" w14:textId="77777777" w:rsidR="002E486B" w:rsidRDefault="002E486B" w:rsidP="00F73618">
                    <w:pPr>
                      <w:tabs>
                        <w:tab w:val="left" w:pos="3119"/>
                      </w:tabs>
                      <w:jc w:val="right"/>
                      <w:rPr>
                        <w:rFonts w:ascii="Verdana" w:hAnsi="Verdana"/>
                        <w:b/>
                        <w:i/>
                        <w:color w:val="003CB4"/>
                        <w:sz w:val="14"/>
                        <w:szCs w:val="16"/>
                        <w:lang w:val="en-GB"/>
                      </w:rPr>
                    </w:pPr>
                  </w:p>
                  <w:p w14:paraId="3139DA45" w14:textId="77777777" w:rsidR="002E486B" w:rsidRPr="00C66F2B" w:rsidRDefault="002E486B"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632CE0B7" w14:textId="7AEC0DF1" w:rsidR="00673FCB" w:rsidRPr="00673FCB" w:rsidRDefault="002E486B" w:rsidP="00673FCB">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 xml:space="preserve">Academic Year </w:t>
                    </w:r>
                    <w:r w:rsidR="00673FCB">
                      <w:rPr>
                        <w:rFonts w:ascii="Verdana" w:hAnsi="Verdana" w:cstheme="minorHAnsi"/>
                        <w:b/>
                        <w:i/>
                        <w:sz w:val="14"/>
                        <w:szCs w:val="14"/>
                        <w:lang w:val="en-GB"/>
                      </w:rPr>
                      <w:t>202</w:t>
                    </w:r>
                    <w:r w:rsidR="0013524F">
                      <w:rPr>
                        <w:rFonts w:ascii="Verdana" w:hAnsi="Verdana" w:cstheme="minorHAnsi"/>
                        <w:b/>
                        <w:i/>
                        <w:sz w:val="14"/>
                        <w:szCs w:val="14"/>
                        <w:lang w:val="en-GB"/>
                      </w:rPr>
                      <w:t>4</w:t>
                    </w:r>
                    <w:r w:rsidR="00673FCB">
                      <w:rPr>
                        <w:rFonts w:ascii="Verdana" w:hAnsi="Verdana" w:cstheme="minorHAnsi"/>
                        <w:b/>
                        <w:i/>
                        <w:sz w:val="14"/>
                        <w:szCs w:val="14"/>
                        <w:lang w:val="en-GB"/>
                      </w:rPr>
                      <w:t>/202</w:t>
                    </w:r>
                    <w:r w:rsidR="0013524F">
                      <w:rPr>
                        <w:rFonts w:ascii="Verdana" w:hAnsi="Verdana" w:cstheme="minorHAnsi"/>
                        <w:b/>
                        <w:i/>
                        <w:sz w:val="14"/>
                        <w:szCs w:val="14"/>
                        <w:lang w:val="en-GB"/>
                      </w:rPr>
                      <w:t>5</w:t>
                    </w:r>
                  </w:p>
                  <w:p w14:paraId="641A86F9" w14:textId="77777777" w:rsidR="002E486B" w:rsidRPr="00816BAE" w:rsidRDefault="002E486B" w:rsidP="00F73618">
                    <w:pPr>
                      <w:tabs>
                        <w:tab w:val="left" w:pos="3119"/>
                      </w:tabs>
                      <w:jc w:val="right"/>
                      <w:rPr>
                        <w:rFonts w:ascii="Verdana" w:hAnsi="Verdana" w:cstheme="minorHAnsi"/>
                        <w:b/>
                        <w:i/>
                        <w:color w:val="548DD4" w:themeColor="text2" w:themeTint="99"/>
                        <w:sz w:val="14"/>
                        <w:szCs w:val="14"/>
                        <w:lang w:val="en-US"/>
                      </w:rPr>
                    </w:pPr>
                    <w:r w:rsidRPr="00816BAE">
                      <w:rPr>
                        <w:rFonts w:ascii="Verdana" w:hAnsi="Verdana" w:cstheme="minorHAnsi"/>
                        <w:b/>
                        <w:i/>
                        <w:color w:val="548DD4" w:themeColor="text2" w:themeTint="99"/>
                        <w:sz w:val="14"/>
                        <w:szCs w:val="14"/>
                        <w:lang w:val="en-US"/>
                      </w:rPr>
                      <w:t xml:space="preserve">Nom de </w:t>
                    </w:r>
                    <w:proofErr w:type="spellStart"/>
                    <w:r w:rsidRPr="00816BAE">
                      <w:rPr>
                        <w:rFonts w:ascii="Verdana" w:hAnsi="Verdana" w:cstheme="minorHAnsi"/>
                        <w:b/>
                        <w:i/>
                        <w:color w:val="548DD4" w:themeColor="text2" w:themeTint="99"/>
                        <w:sz w:val="14"/>
                        <w:szCs w:val="14"/>
                        <w:lang w:val="en-US"/>
                      </w:rPr>
                      <w:t>l’étudiant</w:t>
                    </w:r>
                    <w:proofErr w:type="spellEnd"/>
                  </w:p>
                  <w:p w14:paraId="68B8DC7D" w14:textId="0F757824" w:rsidR="002E486B" w:rsidRPr="00382729" w:rsidRDefault="0018624D" w:rsidP="00F73618">
                    <w:pPr>
                      <w:tabs>
                        <w:tab w:val="left" w:pos="3119"/>
                      </w:tabs>
                      <w:jc w:val="right"/>
                      <w:rPr>
                        <w:rFonts w:ascii="Verdana" w:hAnsi="Verdana" w:cstheme="minorHAnsi"/>
                        <w:b/>
                        <w:i/>
                        <w:color w:val="548DD4" w:themeColor="text2" w:themeTint="99"/>
                        <w:sz w:val="14"/>
                        <w:szCs w:val="14"/>
                      </w:rPr>
                    </w:pPr>
                    <w:r w:rsidRPr="00382729">
                      <w:rPr>
                        <w:rFonts w:ascii="Verdana" w:hAnsi="Verdana" w:cstheme="minorHAnsi"/>
                        <w:b/>
                        <w:i/>
                        <w:color w:val="548DD4" w:themeColor="text2" w:themeTint="99"/>
                        <w:sz w:val="14"/>
                        <w:szCs w:val="14"/>
                      </w:rPr>
                      <w:t xml:space="preserve">Année académique </w:t>
                    </w:r>
                    <w:r w:rsidR="00673FCB">
                      <w:rPr>
                        <w:rFonts w:ascii="Verdana" w:hAnsi="Verdana" w:cstheme="minorHAnsi"/>
                        <w:b/>
                        <w:i/>
                        <w:color w:val="548DD4" w:themeColor="text2" w:themeTint="99"/>
                        <w:sz w:val="14"/>
                        <w:szCs w:val="14"/>
                      </w:rPr>
                      <w:t>202</w:t>
                    </w:r>
                    <w:r w:rsidR="0013524F">
                      <w:rPr>
                        <w:rFonts w:ascii="Verdana" w:hAnsi="Verdana" w:cstheme="minorHAnsi"/>
                        <w:b/>
                        <w:i/>
                        <w:color w:val="548DD4" w:themeColor="text2" w:themeTint="99"/>
                        <w:sz w:val="14"/>
                        <w:szCs w:val="14"/>
                      </w:rPr>
                      <w:t>4</w:t>
                    </w:r>
                    <w:r w:rsidR="00673FCB">
                      <w:rPr>
                        <w:rFonts w:ascii="Verdana" w:hAnsi="Verdana" w:cstheme="minorHAnsi"/>
                        <w:b/>
                        <w:i/>
                        <w:color w:val="548DD4" w:themeColor="text2" w:themeTint="99"/>
                        <w:sz w:val="14"/>
                        <w:szCs w:val="14"/>
                      </w:rPr>
                      <w:t>/202</w:t>
                    </w:r>
                    <w:r w:rsidR="0013524F">
                      <w:rPr>
                        <w:rFonts w:ascii="Verdana" w:hAnsi="Verdana" w:cstheme="minorHAnsi"/>
                        <w:b/>
                        <w:i/>
                        <w:color w:val="548DD4" w:themeColor="text2" w:themeTint="99"/>
                        <w:sz w:val="14"/>
                        <w:szCs w:val="14"/>
                      </w:rPr>
                      <w:t>5</w:t>
                    </w:r>
                  </w:p>
                  <w:p w14:paraId="16EFA60B" w14:textId="77777777" w:rsidR="002E486B" w:rsidRPr="00382729" w:rsidRDefault="002E486B" w:rsidP="00F73618">
                    <w:pPr>
                      <w:tabs>
                        <w:tab w:val="left" w:pos="3119"/>
                      </w:tabs>
                      <w:jc w:val="right"/>
                      <w:rPr>
                        <w:rFonts w:ascii="Verdana" w:hAnsi="Verdana"/>
                        <w:b/>
                        <w:i/>
                        <w:color w:val="003CB4"/>
                        <w:sz w:val="14"/>
                        <w:szCs w:val="16"/>
                      </w:rPr>
                    </w:pPr>
                  </w:p>
                  <w:p w14:paraId="02C1A66D" w14:textId="77777777" w:rsidR="002E486B" w:rsidRPr="00382729" w:rsidRDefault="002E486B" w:rsidP="00F73618">
                    <w:pPr>
                      <w:tabs>
                        <w:tab w:val="left" w:pos="3119"/>
                      </w:tabs>
                      <w:jc w:val="right"/>
                      <w:rPr>
                        <w:rFonts w:ascii="Verdana" w:hAnsi="Verdana"/>
                        <w:b/>
                        <w:i/>
                        <w:color w:val="003CB4"/>
                        <w:sz w:val="14"/>
                        <w:szCs w:val="16"/>
                      </w:rPr>
                    </w:pPr>
                  </w:p>
                  <w:p w14:paraId="5A1A6070" w14:textId="77777777" w:rsidR="002E486B" w:rsidRPr="00382729" w:rsidRDefault="002E486B" w:rsidP="00F73618">
                    <w:pPr>
                      <w:tabs>
                        <w:tab w:val="left" w:pos="3119"/>
                      </w:tabs>
                      <w:jc w:val="right"/>
                      <w:rPr>
                        <w:rFonts w:ascii="Verdana" w:hAnsi="Verdana"/>
                        <w:b/>
                        <w:i/>
                        <w:color w:val="003CB4"/>
                        <w:sz w:val="14"/>
                        <w:szCs w:val="16"/>
                      </w:rPr>
                    </w:pPr>
                  </w:p>
                </w:txbxContent>
              </v:textbox>
            </v:shape>
          </w:pict>
        </mc:Fallback>
      </mc:AlternateContent>
    </w:r>
    <w:r w:rsidR="00C02E23">
      <w:rPr>
        <w:rFonts w:asciiTheme="majorHAnsi" w:hAnsiTheme="majorHAnsi" w:cstheme="majorHAnsi"/>
        <w:b/>
        <w:lang w:val="en-GB"/>
      </w:rPr>
      <w:t xml:space="preserve">        </w:t>
    </w:r>
    <w:r w:rsidRPr="00692194">
      <w:rPr>
        <w:rFonts w:asciiTheme="majorHAnsi" w:hAnsiTheme="majorHAnsi" w:cstheme="majorHAnsi"/>
        <w:b/>
        <w:lang w:val="en-GB"/>
      </w:rPr>
      <w:t>Higher Education</w:t>
    </w:r>
  </w:p>
  <w:p w14:paraId="21135E50" w14:textId="58739F54" w:rsidR="002E486B" w:rsidRPr="00692194" w:rsidRDefault="00C02E23" w:rsidP="00EE53A2">
    <w:pPr>
      <w:tabs>
        <w:tab w:val="left" w:pos="3119"/>
      </w:tabs>
      <w:rPr>
        <w:rFonts w:asciiTheme="majorHAnsi" w:hAnsiTheme="majorHAnsi" w:cstheme="majorHAnsi"/>
        <w:b/>
        <w:lang w:val="en-GB"/>
      </w:rPr>
    </w:pPr>
    <w:r>
      <w:rPr>
        <w:rFonts w:asciiTheme="majorHAnsi" w:hAnsiTheme="majorHAnsi" w:cstheme="majorHAnsi"/>
        <w:b/>
        <w:lang w:val="en-GB"/>
      </w:rPr>
      <w:t xml:space="preserve">        </w:t>
    </w:r>
    <w:r w:rsidR="002E486B" w:rsidRPr="00692194">
      <w:rPr>
        <w:rFonts w:asciiTheme="majorHAnsi" w:hAnsiTheme="majorHAnsi" w:cstheme="majorHAnsi"/>
        <w:b/>
        <w:lang w:val="en-GB"/>
      </w:rPr>
      <w:t xml:space="preserve">Learning Agreement for </w:t>
    </w:r>
    <w:r w:rsidR="002E486B">
      <w:rPr>
        <w:rFonts w:asciiTheme="majorHAnsi" w:hAnsiTheme="majorHAnsi" w:cstheme="majorHAnsi"/>
        <w:b/>
        <w:lang w:val="en-GB"/>
      </w:rPr>
      <w:t>Studies</w:t>
    </w:r>
  </w:p>
  <w:p w14:paraId="4C340BB2" w14:textId="4B5DDC6A" w:rsidR="002E486B" w:rsidRPr="00692194" w:rsidRDefault="00C02E23" w:rsidP="00EE53A2">
    <w:pPr>
      <w:pStyle w:val="En-tte"/>
      <w:rPr>
        <w:rFonts w:asciiTheme="majorHAnsi" w:hAnsiTheme="majorHAnsi" w:cstheme="majorHAnsi"/>
        <w:b/>
        <w:color w:val="548DD4" w:themeColor="text2" w:themeTint="99"/>
      </w:rPr>
    </w:pPr>
    <w:r w:rsidRPr="0013524F">
      <w:rPr>
        <w:rFonts w:asciiTheme="majorHAnsi" w:hAnsiTheme="majorHAnsi" w:cstheme="majorHAnsi"/>
        <w:b/>
        <w:color w:val="548DD4" w:themeColor="text2" w:themeTint="99"/>
      </w:rPr>
      <w:t xml:space="preserve">        </w:t>
    </w:r>
    <w:r w:rsidR="002E486B" w:rsidRPr="00692194">
      <w:rPr>
        <w:rFonts w:asciiTheme="majorHAnsi" w:hAnsiTheme="majorHAnsi" w:cstheme="majorHAnsi"/>
        <w:b/>
        <w:color w:val="548DD4" w:themeColor="text2" w:themeTint="99"/>
      </w:rPr>
      <w:t xml:space="preserve">Contrat pédagogique pour les mobilités </w:t>
    </w:r>
    <w:r w:rsidR="002E486B">
      <w:rPr>
        <w:rFonts w:asciiTheme="majorHAnsi" w:hAnsiTheme="majorHAnsi" w:cstheme="majorHAnsi"/>
        <w:b/>
        <w:color w:val="548DD4" w:themeColor="text2" w:themeTint="99"/>
      </w:rPr>
      <w:t>d’études</w:t>
    </w:r>
  </w:p>
  <w:p w14:paraId="4DB1D3A2" w14:textId="77777777" w:rsidR="002E486B" w:rsidRDefault="002E486B" w:rsidP="00F73618">
    <w:pPr>
      <w:pStyle w:val="En-tte"/>
      <w:jc w:val="center"/>
      <w:rPr>
        <w:rFonts w:cstheme="minorHAnsi"/>
        <w:b/>
        <w:color w:val="548DD4" w:themeColor="text2" w:themeTint="99"/>
      </w:rPr>
    </w:pPr>
  </w:p>
  <w:p w14:paraId="3A10C31F" w14:textId="77777777" w:rsidR="002E486B" w:rsidRDefault="002E486B" w:rsidP="00F7361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688D" w14:textId="77777777" w:rsidR="002E486B" w:rsidRDefault="002E486B" w:rsidP="00F7361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24436"/>
    <w:rsid w:val="00037958"/>
    <w:rsid w:val="00092E67"/>
    <w:rsid w:val="00101726"/>
    <w:rsid w:val="0010369A"/>
    <w:rsid w:val="0013524F"/>
    <w:rsid w:val="00172FEB"/>
    <w:rsid w:val="0018624D"/>
    <w:rsid w:val="001A18F2"/>
    <w:rsid w:val="001B328D"/>
    <w:rsid w:val="001B4435"/>
    <w:rsid w:val="001D41D3"/>
    <w:rsid w:val="002308CE"/>
    <w:rsid w:val="002863AD"/>
    <w:rsid w:val="002A1A40"/>
    <w:rsid w:val="002C113F"/>
    <w:rsid w:val="002E486B"/>
    <w:rsid w:val="002E4DA5"/>
    <w:rsid w:val="003578A1"/>
    <w:rsid w:val="003645B9"/>
    <w:rsid w:val="00366CA7"/>
    <w:rsid w:val="00382729"/>
    <w:rsid w:val="003B239C"/>
    <w:rsid w:val="00457E0F"/>
    <w:rsid w:val="00476BE3"/>
    <w:rsid w:val="005600AD"/>
    <w:rsid w:val="00581B49"/>
    <w:rsid w:val="0058765E"/>
    <w:rsid w:val="005A5093"/>
    <w:rsid w:val="00600BD0"/>
    <w:rsid w:val="00651611"/>
    <w:rsid w:val="00673FCB"/>
    <w:rsid w:val="00692194"/>
    <w:rsid w:val="00816BAE"/>
    <w:rsid w:val="008472A9"/>
    <w:rsid w:val="00877B01"/>
    <w:rsid w:val="00894D85"/>
    <w:rsid w:val="008A6A85"/>
    <w:rsid w:val="008A7583"/>
    <w:rsid w:val="008C6734"/>
    <w:rsid w:val="009358B3"/>
    <w:rsid w:val="0093633F"/>
    <w:rsid w:val="00962C45"/>
    <w:rsid w:val="00A622AE"/>
    <w:rsid w:val="00A84B0F"/>
    <w:rsid w:val="00AA17B7"/>
    <w:rsid w:val="00AC010E"/>
    <w:rsid w:val="00AC757F"/>
    <w:rsid w:val="00AD5B08"/>
    <w:rsid w:val="00B133A7"/>
    <w:rsid w:val="00B87E45"/>
    <w:rsid w:val="00BA4655"/>
    <w:rsid w:val="00BB7A7C"/>
    <w:rsid w:val="00C02E23"/>
    <w:rsid w:val="00C52083"/>
    <w:rsid w:val="00C90942"/>
    <w:rsid w:val="00CD02CC"/>
    <w:rsid w:val="00D50AC0"/>
    <w:rsid w:val="00D81B7A"/>
    <w:rsid w:val="00DA3D58"/>
    <w:rsid w:val="00DB2F72"/>
    <w:rsid w:val="00DC1EDC"/>
    <w:rsid w:val="00DE5AA5"/>
    <w:rsid w:val="00E755B8"/>
    <w:rsid w:val="00EB5653"/>
    <w:rsid w:val="00EC610C"/>
    <w:rsid w:val="00EE1B35"/>
    <w:rsid w:val="00EE53A2"/>
    <w:rsid w:val="00F01CCD"/>
    <w:rsid w:val="00F11BE9"/>
    <w:rsid w:val="00F17BB5"/>
    <w:rsid w:val="00F5784F"/>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2337BD"/>
  <w15:docId w15:val="{33F2FC68-F0B6-4123-8CDF-059C3B7C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character" w:styleId="Mentionnonrsolue">
    <w:name w:val="Unresolved Mention"/>
    <w:basedOn w:val="Policepardfaut"/>
    <w:uiPriority w:val="99"/>
    <w:semiHidden/>
    <w:unhideWhenUsed/>
    <w:rsid w:val="00673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ons-internationales.lyon-est@univ-lyon1.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tions-internationales.lyon-est@univ-lyon1.f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fr.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2CEC-03E5-46D0-886F-5B1F52EC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12384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SANCHEZ CANTERO MARTIN</cp:lastModifiedBy>
  <cp:revision>2</cp:revision>
  <cp:lastPrinted>2015-07-09T12:11:00Z</cp:lastPrinted>
  <dcterms:created xsi:type="dcterms:W3CDTF">2024-02-29T14:18:00Z</dcterms:created>
  <dcterms:modified xsi:type="dcterms:W3CDTF">2024-02-29T14:18:00Z</dcterms:modified>
</cp:coreProperties>
</file>